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BC02" w14:textId="4F5F1A5A" w:rsidR="00863204" w:rsidRDefault="005B56F0" w:rsidP="004D6075">
      <w:pPr>
        <w:pStyle w:val="Titel"/>
        <w:jc w:val="center"/>
      </w:pPr>
      <w:r>
        <w:t>Medikamentenabgabe</w:t>
      </w:r>
      <w:r w:rsidR="00220500">
        <w:t xml:space="preserve"> nach 6-R-Regel</w:t>
      </w:r>
    </w:p>
    <w:p w14:paraId="2DA21000" w14:textId="77777777" w:rsidR="00863204" w:rsidRDefault="00863204"/>
    <w:p w14:paraId="456B130E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1. Zweck</w:t>
      </w:r>
    </w:p>
    <w:p w14:paraId="476AC353" w14:textId="421A9D2A" w:rsidR="003D21DE" w:rsidRDefault="003110A9" w:rsidP="003110A9">
      <w:r>
        <w:t>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t>dient der sicheren Medikamentenabgabe in der medizinischen Praxis und soll Fehler vermeiden</w:t>
      </w:r>
      <w:r w:rsidR="003D21DE">
        <w:t xml:space="preserve">. </w:t>
      </w:r>
      <w:r>
        <w:t>Durch diese systematische Überprüfung wird die Patientensicherheit erhöht und Medikationsfehler werden minimiert.</w:t>
      </w:r>
    </w:p>
    <w:p w14:paraId="43ADC16E" w14:textId="77777777" w:rsidR="00821D82" w:rsidRDefault="00821D82" w:rsidP="003110A9"/>
    <w:p w14:paraId="64DF3108" w14:textId="5CFF40EE" w:rsidR="00897F9D" w:rsidRPr="00584B0D" w:rsidRDefault="00897F9D" w:rsidP="003D21DE">
      <w:pPr>
        <w:pStyle w:val="berschrift2"/>
      </w:pPr>
      <w:r w:rsidRPr="00B0146B">
        <w:t>2</w:t>
      </w:r>
      <w:r w:rsidRPr="00584B0D">
        <w:rPr>
          <w:rFonts w:ascii="Aptos" w:eastAsia="Aptos" w:hAnsi="Aptos" w:cs="Aptos"/>
          <w:b/>
          <w:bCs/>
        </w:rPr>
        <w:t xml:space="preserve">. </w:t>
      </w:r>
      <w:r w:rsidRPr="00B0146B">
        <w:t>Anwendungsbereich</w:t>
      </w:r>
    </w:p>
    <w:p w14:paraId="6168F132" w14:textId="07BC8486" w:rsidR="00897F9D" w:rsidRDefault="00270C11" w:rsidP="00A7258C">
      <w:r>
        <w:t>Es betrifft alle MA und IN von VivaHub, welche die Berechtigung haben Medikamenten abzugeben (also Ärzte, Psychiater und MPA).</w:t>
      </w:r>
    </w:p>
    <w:p w14:paraId="399FF10B" w14:textId="77777777" w:rsidR="00821D82" w:rsidRPr="00584B0D" w:rsidRDefault="00821D82" w:rsidP="00A7258C"/>
    <w:p w14:paraId="11F9FD95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3. Verantwortlichkeiten</w:t>
      </w:r>
    </w:p>
    <w:p w14:paraId="3E81FE9E" w14:textId="4F4C5CE0" w:rsidR="00897F9D" w:rsidRDefault="00270C11" w:rsidP="00A7258C">
      <w:r>
        <w:t>Die Verantwortung der Medikamentenabgabe liegt bei den IN selbst, die die Medikamente verordnen/abgeben.</w:t>
      </w:r>
    </w:p>
    <w:p w14:paraId="35682679" w14:textId="77777777" w:rsidR="00821D82" w:rsidRPr="00584B0D" w:rsidRDefault="00821D82" w:rsidP="00A7258C"/>
    <w:p w14:paraId="1C11C3CD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4. Definitionen</w:t>
      </w:r>
    </w:p>
    <w:p w14:paraId="70913F20" w14:textId="4D4C0F5D" w:rsidR="00897F9D" w:rsidRDefault="000E0EB3" w:rsidP="00640728">
      <w:proofErr w:type="gramStart"/>
      <w:r>
        <w:t>MA</w:t>
      </w:r>
      <w:r>
        <w:tab/>
        <w:t>Mitarbeiter</w:t>
      </w:r>
      <w:proofErr w:type="gramEnd"/>
      <w:r>
        <w:t>/in</w:t>
      </w:r>
    </w:p>
    <w:p w14:paraId="20AC6749" w14:textId="4474C18D" w:rsidR="000E0EB3" w:rsidRDefault="000E0EB3" w:rsidP="00640728">
      <w:r>
        <w:t>IN</w:t>
      </w:r>
      <w:r>
        <w:tab/>
        <w:t>Infrastrukturnutzer/in</w:t>
      </w:r>
    </w:p>
    <w:p w14:paraId="0B5743E9" w14:textId="165A03CD" w:rsidR="00640728" w:rsidRDefault="00640728" w:rsidP="00640728">
      <w:r>
        <w:t>MPA</w:t>
      </w:r>
      <w:r>
        <w:tab/>
        <w:t>Medizinische/r Praxisassistent/in</w:t>
      </w:r>
    </w:p>
    <w:p w14:paraId="71999860" w14:textId="0AE64C52" w:rsidR="00DB2F55" w:rsidRDefault="00DB2F55" w:rsidP="00640728">
      <w:proofErr w:type="gramStart"/>
      <w:r>
        <w:t>PIS</w:t>
      </w:r>
      <w:r>
        <w:tab/>
      </w:r>
      <w:r w:rsidR="00B254FA">
        <w:t>Patienteninformationssystem</w:t>
      </w:r>
      <w:proofErr w:type="gramEnd"/>
    </w:p>
    <w:p w14:paraId="383B0E8C" w14:textId="77777777" w:rsidR="00821D82" w:rsidRPr="00584B0D" w:rsidRDefault="00821D82" w:rsidP="00640728"/>
    <w:p w14:paraId="0F2F9C8C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5. Materialien und Ausrüstung</w:t>
      </w:r>
    </w:p>
    <w:p w14:paraId="30956C52" w14:textId="33EC0E71" w:rsidR="00897F9D" w:rsidRDefault="00DB2F55" w:rsidP="00A7258C">
      <w:r>
        <w:t xml:space="preserve">Die Verordneten </w:t>
      </w:r>
      <w:r w:rsidR="00B254FA">
        <w:t>Medikamente</w:t>
      </w:r>
      <w:r>
        <w:t xml:space="preserve"> sowie das PIS (</w:t>
      </w:r>
      <w:proofErr w:type="spellStart"/>
      <w:r>
        <w:t>Tomedo</w:t>
      </w:r>
      <w:proofErr w:type="spellEnd"/>
      <w:r>
        <w:t>).</w:t>
      </w:r>
    </w:p>
    <w:p w14:paraId="29E91161" w14:textId="77777777" w:rsidR="00821D82" w:rsidRPr="00584B0D" w:rsidRDefault="00821D82" w:rsidP="00A7258C"/>
    <w:p w14:paraId="6F6947E0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6. Sicherheits- und Gesundheitshinweise</w:t>
      </w:r>
    </w:p>
    <w:p w14:paraId="292C3DEF" w14:textId="77777777" w:rsidR="00CC34FC" w:rsidRDefault="00CC34FC" w:rsidP="00CC34FC">
      <w:r>
        <w:t>Die</w:t>
      </w:r>
      <w:r w:rsidRPr="00CC34FC">
        <w:rPr>
          <w:rStyle w:val="apple-converted-space"/>
          <w:color w:val="000000"/>
        </w:rPr>
        <w:t> </w:t>
      </w:r>
      <w:r w:rsidRPr="00A1127E">
        <w:rPr>
          <w:rStyle w:val="Fett"/>
          <w:b w:val="0"/>
          <w:bCs w:val="0"/>
          <w:color w:val="000000"/>
        </w:rPr>
        <w:t>Falschabgabe von Medikamenten</w:t>
      </w:r>
      <w:r w:rsidRPr="00A1127E">
        <w:rPr>
          <w:rStyle w:val="apple-converted-space"/>
          <w:b/>
          <w:bCs/>
          <w:color w:val="000000"/>
        </w:rPr>
        <w:t> </w:t>
      </w:r>
      <w:r>
        <w:t>kann schwerwiegende Folgen für den Patienten haben und bringt mehrere Risiken mit sich:</w:t>
      </w:r>
    </w:p>
    <w:p w14:paraId="2150CBA6" w14:textId="77777777" w:rsidR="00CC34FC" w:rsidRDefault="00CC34FC" w:rsidP="00A1127E">
      <w:pPr>
        <w:pStyle w:val="Listenabsatz"/>
        <w:numPr>
          <w:ilvl w:val="0"/>
          <w:numId w:val="7"/>
        </w:numPr>
      </w:pPr>
      <w:r w:rsidRPr="00A1127E">
        <w:rPr>
          <w:rStyle w:val="Fett"/>
          <w:color w:val="000000"/>
        </w:rPr>
        <w:t>Gesundheitliche Schäden:</w:t>
      </w:r>
      <w:r w:rsidRPr="00A1127E">
        <w:rPr>
          <w:rStyle w:val="apple-converted-space"/>
          <w:color w:val="000000"/>
        </w:rPr>
        <w:t> </w:t>
      </w:r>
      <w:r>
        <w:t>Eine falsche Dosierung oder das falsche Medikament kann Nebenwirkungen, allergische Reaktionen oder toxische Wirkungen auslösen, die von Unwohlsein bis hin zu lebensbedrohlichen Zuständen wie Atemstillstand oder Organversagen reichen.</w:t>
      </w:r>
    </w:p>
    <w:p w14:paraId="33A16045" w14:textId="77777777" w:rsidR="00CC34FC" w:rsidRDefault="00CC34FC" w:rsidP="008D7BC8">
      <w:pPr>
        <w:pStyle w:val="Listenabsatz"/>
        <w:numPr>
          <w:ilvl w:val="0"/>
          <w:numId w:val="7"/>
        </w:numPr>
      </w:pPr>
      <w:r w:rsidRPr="008D7BC8">
        <w:rPr>
          <w:rStyle w:val="Fett"/>
          <w:color w:val="000000"/>
        </w:rPr>
        <w:t>Wirkungsverlust oder -verstärkung:</w:t>
      </w:r>
      <w:r w:rsidRPr="008D7BC8">
        <w:rPr>
          <w:rStyle w:val="apple-converted-space"/>
          <w:color w:val="000000"/>
        </w:rPr>
        <w:t> </w:t>
      </w:r>
      <w:r>
        <w:t>Wird das Medikament in falscher Dosierung verabreicht, kann es entweder unwirksam sein oder zu einer Überdosierung führen, die gefährliche Folgen haben kann.</w:t>
      </w:r>
    </w:p>
    <w:p w14:paraId="50F6FD0C" w14:textId="77777777" w:rsidR="00CC34FC" w:rsidRDefault="00CC34FC" w:rsidP="008D7BC8">
      <w:pPr>
        <w:pStyle w:val="Listenabsatz"/>
        <w:numPr>
          <w:ilvl w:val="0"/>
          <w:numId w:val="7"/>
        </w:numPr>
      </w:pPr>
      <w:r w:rsidRPr="008D7BC8">
        <w:rPr>
          <w:rStyle w:val="Fett"/>
          <w:color w:val="000000"/>
        </w:rPr>
        <w:lastRenderedPageBreak/>
        <w:t>Wechselwirkungen mit anderen Medikamenten:</w:t>
      </w:r>
      <w:r w:rsidRPr="008D7BC8">
        <w:rPr>
          <w:rStyle w:val="apple-converted-space"/>
          <w:color w:val="000000"/>
        </w:rPr>
        <w:t> </w:t>
      </w:r>
      <w:r>
        <w:t>Ein falsch abgegebenes Medikament kann mit bestehenden Medikamenten des Patienten interagieren und zu unerwünschten Wirkungen oder einer Wirkungsverstärkung bzw. -abschwächung führen.</w:t>
      </w:r>
    </w:p>
    <w:p w14:paraId="2E56A83A" w14:textId="77777777" w:rsidR="00CC34FC" w:rsidRDefault="00CC34FC" w:rsidP="008D7BC8">
      <w:pPr>
        <w:pStyle w:val="Listenabsatz"/>
        <w:numPr>
          <w:ilvl w:val="0"/>
          <w:numId w:val="7"/>
        </w:numPr>
      </w:pPr>
      <w:r w:rsidRPr="008D7BC8">
        <w:rPr>
          <w:rStyle w:val="Fett"/>
          <w:color w:val="000000"/>
        </w:rPr>
        <w:t>Vertrauensverlust und rechtliche Konsequenzen:</w:t>
      </w:r>
      <w:r w:rsidRPr="008D7BC8">
        <w:rPr>
          <w:rStyle w:val="apple-converted-space"/>
          <w:color w:val="000000"/>
        </w:rPr>
        <w:t> </w:t>
      </w:r>
      <w:r>
        <w:t>Medikationsfehler untergraben das Vertrauen der Patienten in die medizinische Versorgung und können für die Praxis rechtliche Konsequenzen wie Haftungsansprüche oder berufsrechtliche Maßnahmen nach sich ziehen.</w:t>
      </w:r>
    </w:p>
    <w:p w14:paraId="4D807E01" w14:textId="77777777" w:rsidR="00CC34FC" w:rsidRDefault="00CC34FC" w:rsidP="008D7BC8">
      <w:pPr>
        <w:pStyle w:val="Listenabsatz"/>
        <w:numPr>
          <w:ilvl w:val="0"/>
          <w:numId w:val="7"/>
        </w:numPr>
      </w:pPr>
      <w:r w:rsidRPr="008D7BC8">
        <w:rPr>
          <w:rStyle w:val="Fett"/>
          <w:color w:val="000000"/>
        </w:rPr>
        <w:t>Verzögerung der richtigen Behandlung:</w:t>
      </w:r>
      <w:r w:rsidRPr="008D7BC8">
        <w:rPr>
          <w:rStyle w:val="apple-converted-space"/>
          <w:color w:val="000000"/>
        </w:rPr>
        <w:t> </w:t>
      </w:r>
      <w:r>
        <w:t>Eine Falschabgabe kann dazu führen, dass die eigentliche Erkrankung nicht oder nicht rechtzeitig behandelt wird, was den Gesundheitszustand des Patienten verschlechtern kann.</w:t>
      </w:r>
    </w:p>
    <w:p w14:paraId="748E616E" w14:textId="727FEF7C" w:rsidR="00897F9D" w:rsidRPr="00AF4E4D" w:rsidRDefault="00897F9D" w:rsidP="00AF4E4D">
      <w:pPr>
        <w:spacing w:after="160"/>
        <w:rPr>
          <w:rFonts w:ascii="Aptos" w:eastAsia="Aptos" w:hAnsi="Aptos" w:cs="Aptos"/>
        </w:rPr>
      </w:pPr>
    </w:p>
    <w:p w14:paraId="0C186006" w14:textId="77777777" w:rsidR="00897F9D" w:rsidRDefault="00897F9D" w:rsidP="00B0146B">
      <w:pPr>
        <w:pStyle w:val="berschrift2"/>
        <w:rPr>
          <w:rFonts w:eastAsia="Aptos"/>
        </w:rPr>
      </w:pPr>
      <w:r w:rsidRPr="00584B0D">
        <w:rPr>
          <w:rFonts w:eastAsia="Aptos"/>
        </w:rPr>
        <w:t>7. Verfahrensbeschreibung</w:t>
      </w:r>
    </w:p>
    <w:p w14:paraId="5F2E9AFE" w14:textId="12D88133" w:rsidR="00290258" w:rsidRDefault="00290258" w:rsidP="00290258">
      <w:r>
        <w:t xml:space="preserve">Der IN verordnet im PIS das benötigte Medikament, welches durch den Medikamentenroboter automatisch </w:t>
      </w:r>
      <w:r w:rsidR="00D76965">
        <w:t xml:space="preserve">bei der Ausgabe ausgeworfen wird. Die MPA am Empfang </w:t>
      </w:r>
      <w:r w:rsidR="0090137D">
        <w:t>etikettiert und gibt das Medikament nach dem 6-R-Prinzip dem Patienten ab:</w:t>
      </w:r>
    </w:p>
    <w:p w14:paraId="18638A5E" w14:textId="77777777" w:rsidR="00290258" w:rsidRPr="00290258" w:rsidRDefault="00290258" w:rsidP="00290258"/>
    <w:p w14:paraId="2B93DF96" w14:textId="234B1DC0" w:rsidR="004A0A6C" w:rsidRPr="004A0A6C" w:rsidRDefault="004A0A6C" w:rsidP="00EC58DF">
      <w:pPr>
        <w:pStyle w:val="Listenabsatz"/>
        <w:numPr>
          <w:ilvl w:val="0"/>
          <w:numId w:val="10"/>
        </w:numPr>
      </w:pPr>
      <w:r w:rsidRPr="008352E5">
        <w:rPr>
          <w:b/>
          <w:bCs/>
        </w:rPr>
        <w:t>R</w:t>
      </w:r>
      <w:r>
        <w:t>ichtiger Patient</w:t>
      </w:r>
    </w:p>
    <w:p w14:paraId="20850F24" w14:textId="4430B017" w:rsidR="00EC58DF" w:rsidRDefault="00EC58DF" w:rsidP="00EC58DF">
      <w:pPr>
        <w:pStyle w:val="Listenabsatz"/>
        <w:numPr>
          <w:ilvl w:val="0"/>
          <w:numId w:val="10"/>
        </w:numPr>
      </w:pPr>
      <w:r>
        <w:rPr>
          <w:b/>
          <w:bCs/>
        </w:rPr>
        <w:t>R</w:t>
      </w:r>
      <w:r>
        <w:t xml:space="preserve">ichtiges </w:t>
      </w:r>
      <w:r w:rsidR="007E30D5">
        <w:t>Medikament</w:t>
      </w:r>
    </w:p>
    <w:p w14:paraId="2BA2A196" w14:textId="55A0A5AE" w:rsidR="00EC58DF" w:rsidRDefault="00EC58DF" w:rsidP="00EC58DF">
      <w:pPr>
        <w:pStyle w:val="Listenabsatz"/>
        <w:numPr>
          <w:ilvl w:val="0"/>
          <w:numId w:val="10"/>
        </w:numPr>
      </w:pPr>
      <w:r>
        <w:rPr>
          <w:b/>
          <w:bCs/>
        </w:rPr>
        <w:t>R</w:t>
      </w:r>
      <w:r>
        <w:t xml:space="preserve">ichtige Form </w:t>
      </w:r>
      <w:r w:rsidR="00230EC4">
        <w:t xml:space="preserve">(Tablette, Lösung, Salbe </w:t>
      </w:r>
      <w:proofErr w:type="spellStart"/>
      <w:r w:rsidR="00230EC4">
        <w:t>etc</w:t>
      </w:r>
      <w:proofErr w:type="spellEnd"/>
      <w:r w:rsidR="00230EC4">
        <w:t>)</w:t>
      </w:r>
    </w:p>
    <w:p w14:paraId="191DB23D" w14:textId="34FFB273" w:rsidR="00EC58DF" w:rsidRDefault="00EC58DF" w:rsidP="00EC58DF">
      <w:pPr>
        <w:pStyle w:val="Listenabsatz"/>
        <w:numPr>
          <w:ilvl w:val="0"/>
          <w:numId w:val="10"/>
        </w:numPr>
      </w:pPr>
      <w:r>
        <w:rPr>
          <w:b/>
          <w:bCs/>
        </w:rPr>
        <w:t>R</w:t>
      </w:r>
      <w:r>
        <w:t>ichtige Dosierung</w:t>
      </w:r>
    </w:p>
    <w:p w14:paraId="234B9139" w14:textId="67F14C78" w:rsidR="00EC58DF" w:rsidRDefault="00EC58DF" w:rsidP="00EC58DF">
      <w:pPr>
        <w:pStyle w:val="Listenabsatz"/>
        <w:numPr>
          <w:ilvl w:val="0"/>
          <w:numId w:val="10"/>
        </w:numPr>
      </w:pPr>
      <w:r>
        <w:rPr>
          <w:b/>
          <w:bCs/>
        </w:rPr>
        <w:t>R</w:t>
      </w:r>
      <w:r>
        <w:t>ichtigen Zei</w:t>
      </w:r>
      <w:r w:rsidR="002E44E9">
        <w:t>t</w:t>
      </w:r>
      <w:r w:rsidR="00B60E9E">
        <w:t>punkt der Einnahme</w:t>
      </w:r>
    </w:p>
    <w:p w14:paraId="2F4845F6" w14:textId="0A3DC6BF" w:rsidR="00EC58DF" w:rsidRDefault="007E30D5" w:rsidP="00EC58DF">
      <w:pPr>
        <w:pStyle w:val="Listenabsatz"/>
        <w:numPr>
          <w:ilvl w:val="0"/>
          <w:numId w:val="10"/>
        </w:numPr>
      </w:pPr>
      <w:r>
        <w:rPr>
          <w:b/>
          <w:bCs/>
        </w:rPr>
        <w:t>R</w:t>
      </w:r>
      <w:r w:rsidR="00EC58DF">
        <w:t>ichtige Dokumentation</w:t>
      </w:r>
    </w:p>
    <w:p w14:paraId="6A0A727B" w14:textId="77777777" w:rsidR="006F301A" w:rsidRDefault="006F301A" w:rsidP="006F301A"/>
    <w:p w14:paraId="4CE3F5A5" w14:textId="2637FE83" w:rsidR="006F301A" w:rsidRDefault="006F301A" w:rsidP="006F301A">
      <w:r>
        <w:t xml:space="preserve">Den genauen Ablauf der konkreten Medikamentenabgabe ist in der </w:t>
      </w:r>
      <w:r w:rsidR="00021FB9">
        <w:t>«</w:t>
      </w:r>
      <w:r>
        <w:t>SOP Medikamenten</w:t>
      </w:r>
      <w:r w:rsidR="00021FB9">
        <w:t>bestellung und -abgabe» deklariert.</w:t>
      </w:r>
    </w:p>
    <w:p w14:paraId="755C016D" w14:textId="77777777" w:rsidR="00821D82" w:rsidRDefault="00821D82" w:rsidP="00EC58DF"/>
    <w:p w14:paraId="36E81895" w14:textId="172B5B58" w:rsidR="00897F9D" w:rsidRPr="00584B0D" w:rsidRDefault="00897F9D" w:rsidP="00B0146B">
      <w:pPr>
        <w:pStyle w:val="berschrift2"/>
      </w:pPr>
      <w:r w:rsidRPr="00584B0D">
        <w:rPr>
          <w:rFonts w:eastAsia="Aptos"/>
        </w:rPr>
        <w:t>8. Qualitätskontrolle</w:t>
      </w:r>
    </w:p>
    <w:p w14:paraId="0103E5AC" w14:textId="65E16F5F" w:rsidR="00897F9D" w:rsidRDefault="00947412" w:rsidP="00A7258C">
      <w:r>
        <w:t xml:space="preserve">Ärztliche Verordnung und zusätzliches </w:t>
      </w:r>
      <w:r w:rsidR="00145555">
        <w:t>4-Augen-Prinzip</w:t>
      </w:r>
      <w:r>
        <w:t xml:space="preserve"> durch MPA</w:t>
      </w:r>
      <w:r w:rsidR="00540AED">
        <w:t xml:space="preserve"> inkl. Dokumentierung im PIS.</w:t>
      </w:r>
    </w:p>
    <w:p w14:paraId="3BB49EFE" w14:textId="4D066037" w:rsidR="00540AED" w:rsidRPr="00584B0D" w:rsidRDefault="00540AED" w:rsidP="00A7258C">
      <w:r>
        <w:t>Die Verordnung und d</w:t>
      </w:r>
      <w:r w:rsidR="00F23706">
        <w:t>er</w:t>
      </w:r>
      <w:r>
        <w:t xml:space="preserve"> Medikamente wird ausgesprochen (nicht nur gedacht).</w:t>
      </w:r>
    </w:p>
    <w:p w14:paraId="0D8EAD49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9. Dokumentation und Aufzeichnungen</w:t>
      </w:r>
    </w:p>
    <w:p w14:paraId="359A8D08" w14:textId="7CA4EA57" w:rsidR="00897F9D" w:rsidRPr="00584B0D" w:rsidRDefault="0051360E" w:rsidP="00A7258C">
      <w:r>
        <w:t>Da</w:t>
      </w:r>
      <w:r w:rsidR="001D46F5">
        <w:t xml:space="preserve"> die Verordnung im PIS stattfindet, ist </w:t>
      </w:r>
      <w:r w:rsidR="00E14BD4">
        <w:t xml:space="preserve">lediglich die Dokumentation </w:t>
      </w:r>
      <w:r w:rsidR="00897BFD">
        <w:t>der ausführenden (und kontrollierenden) MPA zu notieren.</w:t>
      </w:r>
    </w:p>
    <w:p w14:paraId="34D459C8" w14:textId="6EEAA573" w:rsidR="00EC053D" w:rsidRDefault="00EC053D" w:rsidP="00D11578">
      <w:pPr>
        <w:spacing w:after="160"/>
      </w:pPr>
    </w:p>
    <w:sectPr w:rsidR="00EC053D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651F" w14:textId="77777777" w:rsidR="009D101F" w:rsidRDefault="009D101F" w:rsidP="00863204">
      <w:pPr>
        <w:spacing w:line="240" w:lineRule="auto"/>
      </w:pPr>
      <w:r>
        <w:separator/>
      </w:r>
    </w:p>
  </w:endnote>
  <w:endnote w:type="continuationSeparator" w:id="0">
    <w:p w14:paraId="7CCE4652" w14:textId="77777777" w:rsidR="009D101F" w:rsidRDefault="009D101F" w:rsidP="0086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577314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3AC6E9" w14:textId="465ABFE8" w:rsidR="00863204" w:rsidRDefault="00863204" w:rsidP="0052135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9848A34" w14:textId="77777777" w:rsidR="00863204" w:rsidRDefault="00863204" w:rsidP="008632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9222" w14:textId="54DA3C5E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Dokument:</w:t>
    </w:r>
    <w:r w:rsidR="00F74889">
      <w:rPr>
        <w:rFonts w:asciiTheme="minorHAnsi" w:hAnsiTheme="minorHAnsi"/>
        <w:sz w:val="15"/>
        <w:szCs w:val="15"/>
      </w:rPr>
      <w:tab/>
    </w:r>
    <w:r w:rsidR="005B56F0">
      <w:rPr>
        <w:rFonts w:asciiTheme="minorHAnsi" w:hAnsiTheme="minorHAnsi"/>
        <w:sz w:val="15"/>
        <w:szCs w:val="15"/>
      </w:rPr>
      <w:t>6-R-Regel</w:t>
    </w:r>
    <w:r w:rsidRPr="00863204">
      <w:rPr>
        <w:rFonts w:asciiTheme="minorHAnsi" w:hAnsiTheme="minorHAnsi"/>
        <w:sz w:val="15"/>
        <w:szCs w:val="15"/>
      </w:rPr>
      <w:tab/>
    </w:r>
    <w:proofErr w:type="gramStart"/>
    <w:r w:rsidRPr="00863204">
      <w:rPr>
        <w:rFonts w:asciiTheme="minorHAnsi" w:hAnsiTheme="minorHAnsi"/>
        <w:sz w:val="15"/>
        <w:szCs w:val="15"/>
      </w:rPr>
      <w:t>Erstellt</w:t>
    </w:r>
    <w:proofErr w:type="gramEnd"/>
    <w:r w:rsidRPr="00863204">
      <w:rPr>
        <w:rFonts w:asciiTheme="minorHAnsi" w:hAnsiTheme="minorHAnsi"/>
        <w:sz w:val="15"/>
        <w:szCs w:val="15"/>
      </w:rPr>
      <w:t xml:space="preserve"> durch: </w:t>
    </w:r>
    <w:r w:rsidR="00F74889">
      <w:rPr>
        <w:rFonts w:asciiTheme="minorHAnsi" w:hAnsiTheme="minorHAnsi"/>
        <w:sz w:val="15"/>
        <w:szCs w:val="15"/>
      </w:rPr>
      <w:tab/>
      <w:t>Kim Balmer</w:t>
    </w:r>
  </w:p>
  <w:p w14:paraId="34999B3C" w14:textId="09672187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Version:</w:t>
    </w:r>
    <w:r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</w:r>
    <w:r w:rsidR="005B56F0">
      <w:rPr>
        <w:rFonts w:asciiTheme="minorHAnsi" w:hAnsiTheme="minorHAnsi"/>
        <w:sz w:val="15"/>
        <w:szCs w:val="15"/>
      </w:rPr>
      <w:t>1</w:t>
    </w:r>
    <w:r w:rsidRPr="00863204">
      <w:rPr>
        <w:rFonts w:asciiTheme="minorHAnsi" w:hAnsiTheme="minorHAnsi"/>
        <w:sz w:val="15"/>
        <w:szCs w:val="15"/>
      </w:rPr>
      <w:tab/>
      <w:t xml:space="preserve">Genehmigt von: </w:t>
    </w:r>
    <w:r w:rsidR="00F74889">
      <w:rPr>
        <w:rFonts w:asciiTheme="minorHAnsi" w:hAnsiTheme="minorHAnsi"/>
        <w:sz w:val="15"/>
        <w:szCs w:val="15"/>
      </w:rPr>
      <w:tab/>
    </w:r>
    <w:r>
      <w:rPr>
        <w:rFonts w:asciiTheme="minorHAnsi" w:hAnsiTheme="minorHAnsi"/>
        <w:sz w:val="15"/>
        <w:szCs w:val="15"/>
      </w:rPr>
      <w:t>Johannes Nürnberg</w:t>
    </w:r>
  </w:p>
  <w:p w14:paraId="0D1B9629" w14:textId="7C00B329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Datum:</w:t>
    </w:r>
    <w:r w:rsidR="00F74889"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  <w:t>1</w:t>
    </w:r>
    <w:r w:rsidR="005B56F0">
      <w:rPr>
        <w:rFonts w:asciiTheme="minorHAnsi" w:hAnsiTheme="minorHAnsi"/>
        <w:sz w:val="15"/>
        <w:szCs w:val="15"/>
      </w:rPr>
      <w:t>7</w:t>
    </w:r>
    <w:r w:rsidR="00F74889">
      <w:rPr>
        <w:rFonts w:asciiTheme="minorHAnsi" w:hAnsiTheme="minorHAnsi"/>
        <w:sz w:val="15"/>
        <w:szCs w:val="15"/>
      </w:rPr>
      <w:t>.02.</w:t>
    </w:r>
    <w:r w:rsidR="00860C78">
      <w:rPr>
        <w:rFonts w:asciiTheme="minorHAnsi" w:hAnsiTheme="minorHAnsi"/>
        <w:sz w:val="15"/>
        <w:szCs w:val="15"/>
      </w:rPr>
      <w:t>20</w:t>
    </w:r>
    <w:r w:rsidR="00F74889">
      <w:rPr>
        <w:rFonts w:asciiTheme="minorHAnsi" w:hAnsiTheme="minorHAnsi"/>
        <w:sz w:val="15"/>
        <w:szCs w:val="15"/>
      </w:rPr>
      <w:t>25</w:t>
    </w:r>
    <w:r w:rsidRPr="00863204">
      <w:rPr>
        <w:rFonts w:asciiTheme="minorHAnsi" w:hAnsiTheme="minorHAnsi"/>
        <w:sz w:val="15"/>
        <w:szCs w:val="15"/>
      </w:rPr>
      <w:tab/>
      <w:t>Seite:</w:t>
    </w:r>
    <w:r w:rsidR="00F74889">
      <w:rPr>
        <w:rFonts w:asciiTheme="minorHAnsi" w:hAnsiTheme="minorHAnsi"/>
        <w:sz w:val="15"/>
        <w:szCs w:val="15"/>
      </w:rPr>
      <w:tab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Seite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PAGE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1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 von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NUMPAGES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2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C793" w14:textId="77777777" w:rsidR="009D101F" w:rsidRDefault="009D101F" w:rsidP="00863204">
      <w:pPr>
        <w:spacing w:line="240" w:lineRule="auto"/>
      </w:pPr>
      <w:r>
        <w:separator/>
      </w:r>
    </w:p>
  </w:footnote>
  <w:footnote w:type="continuationSeparator" w:id="0">
    <w:p w14:paraId="76F1D7D2" w14:textId="77777777" w:rsidR="009D101F" w:rsidRDefault="009D101F" w:rsidP="0086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DA7C" w14:textId="689FC4EF" w:rsidR="00863204" w:rsidRDefault="0086320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2EACD" wp14:editId="7501E65D">
          <wp:simplePos x="0" y="0"/>
          <wp:positionH relativeFrom="column">
            <wp:posOffset>5306432</wp:posOffset>
          </wp:positionH>
          <wp:positionV relativeFrom="paragraph">
            <wp:posOffset>-78105</wp:posOffset>
          </wp:positionV>
          <wp:extent cx="402590" cy="262890"/>
          <wp:effectExtent l="0" t="0" r="3810" b="3810"/>
          <wp:wrapThrough wrapText="bothSides">
            <wp:wrapPolygon edited="0">
              <wp:start x="4088" y="0"/>
              <wp:lineTo x="0" y="1043"/>
              <wp:lineTo x="0" y="9391"/>
              <wp:lineTo x="4088" y="16696"/>
              <wp:lineTo x="4088" y="20870"/>
              <wp:lineTo x="21123" y="20870"/>
              <wp:lineTo x="21123" y="2087"/>
              <wp:lineTo x="8858" y="0"/>
              <wp:lineTo x="4088" y="0"/>
            </wp:wrapPolygon>
          </wp:wrapThrough>
          <wp:docPr id="472795899" name="Grafik 1" descr="Das neue Schweizer Praxismodell für Selbststän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 neue Schweizer Praxismodell für Selbststän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1C0"/>
    <w:multiLevelType w:val="hybridMultilevel"/>
    <w:tmpl w:val="3522E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63B92">
      <w:numFmt w:val="bullet"/>
      <w:lvlText w:val="•"/>
      <w:lvlJc w:val="left"/>
      <w:pPr>
        <w:ind w:left="1440" w:hanging="360"/>
      </w:pPr>
      <w:rPr>
        <w:rFonts w:ascii="Helvetica" w:eastAsiaTheme="minorHAnsi" w:hAnsi="Helvetica" w:cstheme="minorBidi" w:hint="default"/>
        <w:sz w:val="1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E9D"/>
    <w:multiLevelType w:val="hybridMultilevel"/>
    <w:tmpl w:val="BB48415E"/>
    <w:lvl w:ilvl="0" w:tplc="7D94FC6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26217"/>
    <w:multiLevelType w:val="hybridMultilevel"/>
    <w:tmpl w:val="0AC80E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84665"/>
    <w:multiLevelType w:val="hybridMultilevel"/>
    <w:tmpl w:val="1F86B1A2"/>
    <w:lvl w:ilvl="0" w:tplc="9606DA8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95142"/>
    <w:multiLevelType w:val="hybridMultilevel"/>
    <w:tmpl w:val="940871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47676"/>
    <w:multiLevelType w:val="hybridMultilevel"/>
    <w:tmpl w:val="AABC7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2842"/>
    <w:multiLevelType w:val="multilevel"/>
    <w:tmpl w:val="622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494BF"/>
    <w:multiLevelType w:val="hybridMultilevel"/>
    <w:tmpl w:val="C12C35BC"/>
    <w:lvl w:ilvl="0" w:tplc="BC24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8C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C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1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C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9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993E"/>
    <w:multiLevelType w:val="hybridMultilevel"/>
    <w:tmpl w:val="A5AA107E"/>
    <w:lvl w:ilvl="0" w:tplc="35D4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9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E3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8E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3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4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C6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0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A0FDB"/>
    <w:multiLevelType w:val="hybridMultilevel"/>
    <w:tmpl w:val="EF763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5340">
    <w:abstractNumId w:val="7"/>
  </w:num>
  <w:num w:numId="2" w16cid:durableId="1339385068">
    <w:abstractNumId w:val="8"/>
  </w:num>
  <w:num w:numId="3" w16cid:durableId="1533300162">
    <w:abstractNumId w:val="3"/>
  </w:num>
  <w:num w:numId="4" w16cid:durableId="1258513789">
    <w:abstractNumId w:val="1"/>
  </w:num>
  <w:num w:numId="5" w16cid:durableId="1729567664">
    <w:abstractNumId w:val="6"/>
  </w:num>
  <w:num w:numId="6" w16cid:durableId="2062750086">
    <w:abstractNumId w:val="9"/>
  </w:num>
  <w:num w:numId="7" w16cid:durableId="597249417">
    <w:abstractNumId w:val="4"/>
  </w:num>
  <w:num w:numId="8" w16cid:durableId="705495675">
    <w:abstractNumId w:val="5"/>
  </w:num>
  <w:num w:numId="9" w16cid:durableId="1730156134">
    <w:abstractNumId w:val="0"/>
  </w:num>
  <w:num w:numId="10" w16cid:durableId="25710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4"/>
    <w:rsid w:val="000158D2"/>
    <w:rsid w:val="00021FB9"/>
    <w:rsid w:val="000E0EB3"/>
    <w:rsid w:val="00145555"/>
    <w:rsid w:val="001D46F5"/>
    <w:rsid w:val="00220500"/>
    <w:rsid w:val="00230EC4"/>
    <w:rsid w:val="00270C11"/>
    <w:rsid w:val="00286236"/>
    <w:rsid w:val="00290258"/>
    <w:rsid w:val="002E44E9"/>
    <w:rsid w:val="003110A9"/>
    <w:rsid w:val="00346CB6"/>
    <w:rsid w:val="003828F9"/>
    <w:rsid w:val="003D21DE"/>
    <w:rsid w:val="003E4277"/>
    <w:rsid w:val="004517BF"/>
    <w:rsid w:val="004572F1"/>
    <w:rsid w:val="00457D6A"/>
    <w:rsid w:val="00466007"/>
    <w:rsid w:val="004A0A6C"/>
    <w:rsid w:val="004A4B78"/>
    <w:rsid w:val="004A4DA0"/>
    <w:rsid w:val="004D6075"/>
    <w:rsid w:val="0051360E"/>
    <w:rsid w:val="00540AED"/>
    <w:rsid w:val="005B56F0"/>
    <w:rsid w:val="005C28BF"/>
    <w:rsid w:val="00640728"/>
    <w:rsid w:val="006432CB"/>
    <w:rsid w:val="006F301A"/>
    <w:rsid w:val="007403BB"/>
    <w:rsid w:val="00780490"/>
    <w:rsid w:val="007C42C8"/>
    <w:rsid w:val="007E30D5"/>
    <w:rsid w:val="00821D82"/>
    <w:rsid w:val="008352E5"/>
    <w:rsid w:val="00846A4C"/>
    <w:rsid w:val="00860C78"/>
    <w:rsid w:val="00863204"/>
    <w:rsid w:val="00897BFD"/>
    <w:rsid w:val="00897F9D"/>
    <w:rsid w:val="008D7BC8"/>
    <w:rsid w:val="0090137D"/>
    <w:rsid w:val="00947412"/>
    <w:rsid w:val="009D101F"/>
    <w:rsid w:val="00A1127E"/>
    <w:rsid w:val="00A7258C"/>
    <w:rsid w:val="00AA296C"/>
    <w:rsid w:val="00AA6036"/>
    <w:rsid w:val="00AF4E4D"/>
    <w:rsid w:val="00B0146B"/>
    <w:rsid w:val="00B254FA"/>
    <w:rsid w:val="00B41999"/>
    <w:rsid w:val="00B60E9E"/>
    <w:rsid w:val="00C03204"/>
    <w:rsid w:val="00C131A0"/>
    <w:rsid w:val="00C26302"/>
    <w:rsid w:val="00CC30CD"/>
    <w:rsid w:val="00CC34FC"/>
    <w:rsid w:val="00CE6079"/>
    <w:rsid w:val="00D03A79"/>
    <w:rsid w:val="00D11578"/>
    <w:rsid w:val="00D7335E"/>
    <w:rsid w:val="00D76965"/>
    <w:rsid w:val="00DB18A7"/>
    <w:rsid w:val="00DB2F55"/>
    <w:rsid w:val="00DC7AEB"/>
    <w:rsid w:val="00E14BD4"/>
    <w:rsid w:val="00E50C86"/>
    <w:rsid w:val="00EC053D"/>
    <w:rsid w:val="00EC58DF"/>
    <w:rsid w:val="00EE5181"/>
    <w:rsid w:val="00F23706"/>
    <w:rsid w:val="00F62CFA"/>
    <w:rsid w:val="00F74889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51194"/>
  <w15:chartTrackingRefBased/>
  <w15:docId w15:val="{488DF7BA-9E04-BC46-9ECC-3E36FFA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204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3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6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3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32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2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2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2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2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2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32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32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2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2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320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204"/>
  </w:style>
  <w:style w:type="paragraph" w:styleId="Fuzeile">
    <w:name w:val="footer"/>
    <w:basedOn w:val="Standard"/>
    <w:link w:val="Fu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204"/>
  </w:style>
  <w:style w:type="character" w:styleId="Seitenzahl">
    <w:name w:val="page number"/>
    <w:basedOn w:val="Absatz-Standardschriftart"/>
    <w:uiPriority w:val="99"/>
    <w:semiHidden/>
    <w:unhideWhenUsed/>
    <w:rsid w:val="00863204"/>
  </w:style>
  <w:style w:type="paragraph" w:customStyle="1" w:styleId="paragraph">
    <w:name w:val="paragraph"/>
    <w:basedOn w:val="Standard"/>
    <w:rsid w:val="008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ntentcontrolboundarysink">
    <w:name w:val="contentcontrolboundarysink"/>
    <w:basedOn w:val="Absatz-Standardschriftart"/>
    <w:rsid w:val="00863204"/>
  </w:style>
  <w:style w:type="character" w:customStyle="1" w:styleId="scxw123682405">
    <w:name w:val="scxw123682405"/>
    <w:basedOn w:val="Absatz-Standardschriftart"/>
    <w:rsid w:val="00863204"/>
  </w:style>
  <w:style w:type="character" w:customStyle="1" w:styleId="eop">
    <w:name w:val="eop"/>
    <w:basedOn w:val="Absatz-Standardschriftart"/>
    <w:rsid w:val="00863204"/>
  </w:style>
  <w:style w:type="character" w:customStyle="1" w:styleId="normaltextrun">
    <w:name w:val="normaltextrun"/>
    <w:basedOn w:val="Absatz-Standardschriftart"/>
    <w:rsid w:val="00863204"/>
  </w:style>
  <w:style w:type="character" w:customStyle="1" w:styleId="tabchar">
    <w:name w:val="tabchar"/>
    <w:basedOn w:val="Absatz-Standardschriftart"/>
    <w:rsid w:val="00863204"/>
  </w:style>
  <w:style w:type="character" w:customStyle="1" w:styleId="apple-converted-space">
    <w:name w:val="apple-converted-space"/>
    <w:basedOn w:val="Absatz-Standardschriftart"/>
    <w:rsid w:val="003110A9"/>
  </w:style>
  <w:style w:type="character" w:styleId="Fett">
    <w:name w:val="Strong"/>
    <w:basedOn w:val="Absatz-Standardschriftart"/>
    <w:uiPriority w:val="22"/>
    <w:qFormat/>
    <w:rsid w:val="003110A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p1">
    <w:name w:val="p1"/>
    <w:basedOn w:val="Standard"/>
    <w:rsid w:val="00EC58DF"/>
    <w:pPr>
      <w:spacing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de-DE"/>
      <w14:ligatures w14:val="none"/>
    </w:rPr>
  </w:style>
  <w:style w:type="character" w:customStyle="1" w:styleId="s1">
    <w:name w:val="s1"/>
    <w:basedOn w:val="Absatz-Standardschriftart"/>
    <w:rsid w:val="00EC58DF"/>
    <w:rPr>
      <w:rFonts w:ascii="Helvetica" w:hAnsi="Helvetic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94FA53047014F89ABD98BB940B8ED" ma:contentTypeVersion="11" ma:contentTypeDescription="Ein neues Dokument erstellen." ma:contentTypeScope="" ma:versionID="9d237a070fd09dcdc5240a7d3c7babb7">
  <xsd:schema xmlns:xsd="http://www.w3.org/2001/XMLSchema" xmlns:xs="http://www.w3.org/2001/XMLSchema" xmlns:p="http://schemas.microsoft.com/office/2006/metadata/properties" xmlns:ns2="ca96fd79-98ba-4f65-8f1c-dd325b00f6f8" xmlns:ns3="0b44a7fb-96c0-43ce-b64e-30896d283378" targetNamespace="http://schemas.microsoft.com/office/2006/metadata/properties" ma:root="true" ma:fieldsID="1af983753e80105d89bc18c78bdda109" ns2:_="" ns3:_="">
    <xsd:import namespace="ca96fd79-98ba-4f65-8f1c-dd325b00f6f8"/>
    <xsd:import namespace="0b44a7fb-96c0-43ce-b64e-30896d28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d79-98ba-4f65-8f1c-dd325b00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7d9b149-5699-408d-a1f7-8a04f3dbb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a7fb-96c0-43ce-b64e-30896d2833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f783a-91d1-4102-985f-37f13d6108ff}" ma:internalName="TaxCatchAll" ma:showField="CatchAllData" ma:web="0b44a7fb-96c0-43ce-b64e-30896d28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6fd79-98ba-4f65-8f1c-dd325b00f6f8">
      <Terms xmlns="http://schemas.microsoft.com/office/infopath/2007/PartnerControls"/>
    </lcf76f155ced4ddcb4097134ff3c332f>
    <TaxCatchAll xmlns="0b44a7fb-96c0-43ce-b64e-30896d283378" xsi:nil="true"/>
  </documentManagement>
</p:properties>
</file>

<file path=customXml/itemProps1.xml><?xml version="1.0" encoding="utf-8"?>
<ds:datastoreItem xmlns:ds="http://schemas.openxmlformats.org/officeDocument/2006/customXml" ds:itemID="{967450C7-B1E9-461A-9112-A64A4122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fd79-98ba-4f65-8f1c-dd325b00f6f8"/>
    <ds:schemaRef ds:uri="0b44a7fb-96c0-43ce-b64e-30896d283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5824B-A5CD-4AD5-A2C8-BFBA5EEA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68457-EF4D-4D85-9992-F93AE16FAA0C}">
  <ds:schemaRefs>
    <ds:schemaRef ds:uri="http://schemas.microsoft.com/office/2006/metadata/properties"/>
    <ds:schemaRef ds:uri="http://schemas.microsoft.com/office/infopath/2007/PartnerControls"/>
    <ds:schemaRef ds:uri="ca96fd79-98ba-4f65-8f1c-dd325b00f6f8"/>
    <ds:schemaRef ds:uri="0b44a7fb-96c0-43ce-b64e-30896d283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Balmer</dc:creator>
  <cp:keywords/>
  <dc:description/>
  <cp:lastModifiedBy>Kim Balmer</cp:lastModifiedBy>
  <cp:revision>38</cp:revision>
  <dcterms:created xsi:type="dcterms:W3CDTF">2025-02-17T09:28:00Z</dcterms:created>
  <dcterms:modified xsi:type="dcterms:W3CDTF">2025-03-14T12:58:00Z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0x010100EF394FA53047014F89ABD98BB940B8ED</vt:lpwstr>
  </property>
  <property fmtid="{D5CDD505-2E9C-101B-9397-08002B2CF9AE}" pid="3" name="MediaServiceImageTags">
    <vt:lpwstr/>
  </property>
</Properties>
</file>