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3BC02" w14:textId="0668C39E" w:rsidR="00863204" w:rsidRDefault="00BB7944" w:rsidP="004D6075">
      <w:pPr>
        <w:pStyle w:val="Titel"/>
        <w:jc w:val="center"/>
      </w:pPr>
      <w:r>
        <w:t>Hygienekonzept</w:t>
      </w:r>
    </w:p>
    <w:p w14:paraId="62DBA1E5" w14:textId="77777777" w:rsidR="00A6010A" w:rsidRPr="00E813C1" w:rsidRDefault="00A6010A" w:rsidP="00A6010A">
      <w:pPr>
        <w:rPr>
          <w:rFonts w:ascii="Aptos" w:eastAsia="Aptos" w:hAnsi="Aptos" w:cs="Aptos"/>
          <w:b/>
          <w:bCs/>
        </w:rPr>
      </w:pPr>
    </w:p>
    <w:p w14:paraId="1EDEC15C" w14:textId="77777777" w:rsidR="00A6010A" w:rsidRDefault="00A6010A" w:rsidP="00A475BA">
      <w:pPr>
        <w:pStyle w:val="berschrift1"/>
        <w:rPr>
          <w:rFonts w:eastAsia="Aptos"/>
        </w:rPr>
      </w:pPr>
      <w:r w:rsidRPr="4BE7BDAE">
        <w:rPr>
          <w:rFonts w:eastAsia="Aptos"/>
        </w:rPr>
        <w:t>Allgemeine Hygienemassnahmen</w:t>
      </w:r>
    </w:p>
    <w:p w14:paraId="62ACAF40" w14:textId="2A0C6978" w:rsidR="00A6010A" w:rsidRDefault="00A6010A" w:rsidP="00A6010A">
      <w:pPr>
        <w:rPr>
          <w:rFonts w:ascii="Aptos" w:eastAsia="Aptos" w:hAnsi="Aptos" w:cs="Aptos"/>
        </w:rPr>
      </w:pPr>
      <w:r w:rsidRPr="4BE7BDAE">
        <w:rPr>
          <w:rFonts w:ascii="Aptos" w:eastAsia="Aptos" w:hAnsi="Aptos" w:cs="Aptos"/>
        </w:rPr>
        <w:t>Dem Thema Hygiene wird bei der Viva Hub AG (nachfolgend “die Praxis”) ein besonders hoher Stellenwert beigemessen.</w:t>
      </w:r>
    </w:p>
    <w:p w14:paraId="15CC195F" w14:textId="77777777" w:rsidR="00A6010A" w:rsidRDefault="00A6010A" w:rsidP="00A475BA">
      <w:pPr>
        <w:pStyle w:val="berschrift3"/>
        <w:rPr>
          <w:rFonts w:eastAsia="Aptos"/>
        </w:rPr>
      </w:pPr>
      <w:r w:rsidRPr="4BE7BDAE">
        <w:rPr>
          <w:rFonts w:eastAsia="Aptos"/>
        </w:rPr>
        <w:t>Reinigung</w:t>
      </w:r>
    </w:p>
    <w:p w14:paraId="51F6134C" w14:textId="77777777" w:rsidR="00A6010A" w:rsidRDefault="00A6010A" w:rsidP="00A6010A">
      <w:pPr>
        <w:rPr>
          <w:rFonts w:ascii="Aptos" w:eastAsia="Aptos" w:hAnsi="Aptos" w:cs="Aptos"/>
        </w:rPr>
      </w:pPr>
      <w:r w:rsidRPr="4BE7BDAE">
        <w:rPr>
          <w:rFonts w:ascii="Aptos" w:eastAsia="Aptos" w:hAnsi="Aptos" w:cs="Aptos"/>
        </w:rPr>
        <w:t>Die Räumlichkeiten werden mindestens einmal pro Woche, Wartebereiche, Empfang und Sanitäranlagen täglich, durch eine Reinigungsfachkraft gereinigt und bei Bedarf zusätzlich durch die Angestellten. Der Fokus ist auf stark frequentierte Bereiche wie Türgriffe, Lichtschalter und Handläufe gerichtet.</w:t>
      </w:r>
    </w:p>
    <w:p w14:paraId="684F36E1" w14:textId="77777777" w:rsidR="00A6010A" w:rsidRPr="0086468C" w:rsidRDefault="00A6010A" w:rsidP="0086468C">
      <w:pPr>
        <w:pStyle w:val="berschrift3"/>
      </w:pPr>
      <w:r w:rsidRPr="0086468C">
        <w:t>Desinfektion</w:t>
      </w:r>
    </w:p>
    <w:p w14:paraId="41F941A3" w14:textId="24A7B438" w:rsidR="00A6010A" w:rsidRDefault="00A6010A" w:rsidP="00A6010A">
      <w:pPr>
        <w:rPr>
          <w:rFonts w:ascii="Aptos" w:eastAsia="Aptos" w:hAnsi="Aptos" w:cs="Aptos"/>
        </w:rPr>
      </w:pPr>
      <w:r w:rsidRPr="4BE7BDAE">
        <w:rPr>
          <w:rFonts w:ascii="Aptos" w:eastAsia="Aptos" w:hAnsi="Aptos" w:cs="Aptos"/>
        </w:rPr>
        <w:t>In allen Räumen stehen Desinfektionsmittel für die Hände bereit. Das Personal desinfiziert regelmässig die Hände, die Abfalleimer und Handtücher werden regelmässig geleert respektive ausgewechselt. Die unsterilen Handschuhe werden nach jeder potenziellen Kontamination gewechselt und die Hände nach dem Ausziehen der Handschuhe desinfiziert. Die Flächen werden nach jeder Kontamination gezielt desinfiziert.</w:t>
      </w:r>
    </w:p>
    <w:p w14:paraId="1257D346" w14:textId="77777777" w:rsidR="00A6010A" w:rsidRDefault="00A6010A" w:rsidP="0086468C">
      <w:pPr>
        <w:pStyle w:val="berschrift3"/>
        <w:rPr>
          <w:rFonts w:eastAsia="Aptos"/>
        </w:rPr>
      </w:pPr>
      <w:r w:rsidRPr="4BE7BDAE">
        <w:rPr>
          <w:rFonts w:eastAsia="Aptos"/>
        </w:rPr>
        <w:t xml:space="preserve">Abfallmanagement und </w:t>
      </w:r>
      <w:r w:rsidRPr="0086468C">
        <w:t>Sterilgut</w:t>
      </w:r>
    </w:p>
    <w:p w14:paraId="4E50DBBA" w14:textId="12DD6D6D" w:rsidR="00A6010A" w:rsidRDefault="00A6010A" w:rsidP="00A6010A">
      <w:pPr>
        <w:rPr>
          <w:rFonts w:ascii="Aptos" w:eastAsia="Aptos" w:hAnsi="Aptos" w:cs="Aptos"/>
        </w:rPr>
      </w:pPr>
      <w:r w:rsidRPr="4BE7BDAE">
        <w:rPr>
          <w:rFonts w:ascii="Aptos" w:eastAsia="Aptos" w:hAnsi="Aptos" w:cs="Aptos"/>
        </w:rPr>
        <w:t xml:space="preserve">Strikte Trennung von infektiösem und nicht infektiösem Abfall. Verwendung gekennzeichneter und sicher verschlossener Abfallbehälter. Spitze Gegenstände werden sofort in stichfesten Behälter entsorgt und auch kontaminierte Abfälle werden korrekt </w:t>
      </w:r>
      <w:r w:rsidR="00D677D8">
        <w:rPr>
          <w:rFonts w:ascii="Aptos" w:eastAsia="Aptos" w:hAnsi="Aptos" w:cs="Aptos"/>
        </w:rPr>
        <w:t xml:space="preserve">mittels Doppelsacksystem </w:t>
      </w:r>
      <w:r w:rsidRPr="4BE7BDAE">
        <w:rPr>
          <w:rFonts w:ascii="Aptos" w:eastAsia="Aptos" w:hAnsi="Aptos" w:cs="Aptos"/>
        </w:rPr>
        <w:t>entsorgt.</w:t>
      </w:r>
    </w:p>
    <w:p w14:paraId="0F0A4A5C" w14:textId="7AF7891B" w:rsidR="00A6010A" w:rsidRDefault="00A6010A" w:rsidP="00A6010A">
      <w:pPr>
        <w:rPr>
          <w:rFonts w:ascii="Aptos" w:eastAsia="Aptos" w:hAnsi="Aptos" w:cs="Aptos"/>
        </w:rPr>
      </w:pPr>
      <w:r w:rsidRPr="4BE7BDAE">
        <w:rPr>
          <w:rFonts w:ascii="Aptos" w:eastAsia="Aptos" w:hAnsi="Aptos" w:cs="Aptos"/>
        </w:rPr>
        <w:t>Die Praxis beauftragt ein zertifiziertes Entsorgungsunternehmen für medizinische Abfälle mit der regelmässigen Abholung und sicheren Entsorgung gemäß den gesetzlichen Vorgaben.</w:t>
      </w:r>
    </w:p>
    <w:p w14:paraId="18D37275" w14:textId="77777777" w:rsidR="00A6010A" w:rsidRDefault="00A6010A" w:rsidP="00A6010A">
      <w:pPr>
        <w:rPr>
          <w:rFonts w:ascii="Aptos" w:eastAsia="Aptos" w:hAnsi="Aptos" w:cs="Aptos"/>
        </w:rPr>
      </w:pPr>
      <w:r w:rsidRPr="4BE7BDAE">
        <w:rPr>
          <w:rFonts w:ascii="Aptos" w:eastAsia="Aptos" w:hAnsi="Aptos" w:cs="Aptos"/>
        </w:rPr>
        <w:t>Jegliches Sterilgut wird als Einwegartikel genutzt oder durch eine externe Partnerin aufbereitet und steril geliefert.</w:t>
      </w:r>
    </w:p>
    <w:p w14:paraId="5CD0EBB1" w14:textId="2BD73799" w:rsidR="0086468C" w:rsidRDefault="0086468C" w:rsidP="0086468C">
      <w:pPr>
        <w:spacing w:after="160"/>
        <w:rPr>
          <w:rFonts w:ascii="Aptos" w:eastAsia="Aptos" w:hAnsi="Aptos" w:cs="Aptos"/>
        </w:rPr>
      </w:pPr>
      <w:r>
        <w:rPr>
          <w:rFonts w:ascii="Aptos" w:eastAsia="Aptos" w:hAnsi="Aptos" w:cs="Aptos"/>
        </w:rPr>
        <w:br w:type="page"/>
      </w:r>
    </w:p>
    <w:p w14:paraId="02DAAD7A" w14:textId="77777777" w:rsidR="00A6010A" w:rsidRDefault="00A6010A" w:rsidP="0086468C">
      <w:pPr>
        <w:pStyle w:val="berschrift1"/>
        <w:rPr>
          <w:rFonts w:eastAsia="Aptos"/>
        </w:rPr>
      </w:pPr>
      <w:r w:rsidRPr="4BE7BDAE">
        <w:rPr>
          <w:rFonts w:eastAsia="Aptos"/>
        </w:rPr>
        <w:lastRenderedPageBreak/>
        <w:t>Mitarbeiterbezogene Hygiene</w:t>
      </w:r>
    </w:p>
    <w:p w14:paraId="069F528A" w14:textId="1B112124" w:rsidR="00A27D2A" w:rsidRDefault="00A27D2A" w:rsidP="00A27D2A">
      <w:pPr>
        <w:pStyle w:val="berschrift3"/>
        <w:rPr>
          <w:rFonts w:eastAsia="Aptos"/>
        </w:rPr>
      </w:pPr>
      <w:r>
        <w:rPr>
          <w:rFonts w:eastAsia="Aptos"/>
        </w:rPr>
        <w:t>Haare</w:t>
      </w:r>
    </w:p>
    <w:p w14:paraId="7C99A636" w14:textId="01F7BC5F" w:rsidR="00FD0DC7" w:rsidRDefault="00A6010A" w:rsidP="00A6010A">
      <w:pPr>
        <w:rPr>
          <w:rFonts w:ascii="Aptos" w:eastAsia="Aptos" w:hAnsi="Aptos" w:cs="Aptos"/>
        </w:rPr>
      </w:pPr>
      <w:r w:rsidRPr="4BE7BDAE">
        <w:rPr>
          <w:rFonts w:ascii="Aptos" w:eastAsia="Aptos" w:hAnsi="Aptos" w:cs="Aptos"/>
        </w:rPr>
        <w:t>Lange Haare (ab schulterlang) müssen zusammengebunden werden.</w:t>
      </w:r>
    </w:p>
    <w:p w14:paraId="2FDBAD32" w14:textId="68FF415C" w:rsidR="00FD0DC7" w:rsidRDefault="00FD0DC7" w:rsidP="00FD0DC7">
      <w:pPr>
        <w:pStyle w:val="berschrift3"/>
        <w:rPr>
          <w:rFonts w:eastAsia="Aptos"/>
        </w:rPr>
      </w:pPr>
      <w:r>
        <w:rPr>
          <w:rFonts w:eastAsia="Aptos"/>
        </w:rPr>
        <w:t>Kleidung und Schuhe</w:t>
      </w:r>
    </w:p>
    <w:p w14:paraId="583D6150" w14:textId="2A85D106" w:rsidR="00E40764" w:rsidRDefault="00A6205A" w:rsidP="00A6010A">
      <w:pPr>
        <w:rPr>
          <w:rFonts w:ascii="Aptos" w:eastAsia="Aptos" w:hAnsi="Aptos" w:cs="Aptos"/>
        </w:rPr>
      </w:pPr>
      <w:r>
        <w:rPr>
          <w:rFonts w:ascii="Aptos" w:eastAsia="Aptos" w:hAnsi="Aptos" w:cs="Aptos"/>
        </w:rPr>
        <w:t xml:space="preserve">Die Mitarbeiter betreten die Praxis </w:t>
      </w:r>
      <w:r w:rsidR="00314BA9">
        <w:rPr>
          <w:rFonts w:ascii="Aptos" w:eastAsia="Aptos" w:hAnsi="Aptos" w:cs="Aptos"/>
        </w:rPr>
        <w:t>mit den privaten Kleidern</w:t>
      </w:r>
      <w:r>
        <w:rPr>
          <w:rFonts w:ascii="Aptos" w:eastAsia="Aptos" w:hAnsi="Aptos" w:cs="Aptos"/>
        </w:rPr>
        <w:t xml:space="preserve"> und Schuhen, </w:t>
      </w:r>
      <w:r w:rsidR="00314BA9">
        <w:rPr>
          <w:rFonts w:ascii="Aptos" w:eastAsia="Aptos" w:hAnsi="Aptos" w:cs="Aptos"/>
        </w:rPr>
        <w:t>welche</w:t>
      </w:r>
      <w:r>
        <w:rPr>
          <w:rFonts w:ascii="Aptos" w:eastAsia="Aptos" w:hAnsi="Aptos" w:cs="Aptos"/>
        </w:rPr>
        <w:t xml:space="preserve"> beide</w:t>
      </w:r>
      <w:r w:rsidR="00314BA9">
        <w:rPr>
          <w:rFonts w:ascii="Aptos" w:eastAsia="Aptos" w:hAnsi="Aptos" w:cs="Aptos"/>
        </w:rPr>
        <w:t xml:space="preserve"> bei Arbeitsbeginn gewechselt werden. </w:t>
      </w:r>
      <w:r w:rsidR="00E40764" w:rsidRPr="4BE7BDAE">
        <w:rPr>
          <w:rFonts w:ascii="Aptos" w:eastAsia="Aptos" w:hAnsi="Aptos" w:cs="Aptos"/>
        </w:rPr>
        <w:t>Das Personal trägt während der Arbeitszeit die vom Arbeitgeber zur Verfügung gestellte Arbeitskleidung. Diese wird stets sauber gehalten.</w:t>
      </w:r>
      <w:r w:rsidR="000856A3">
        <w:rPr>
          <w:rFonts w:ascii="Aptos" w:eastAsia="Aptos" w:hAnsi="Aptos" w:cs="Aptos"/>
        </w:rPr>
        <w:t xml:space="preserve"> </w:t>
      </w:r>
      <w:r w:rsidR="009610C7">
        <w:rPr>
          <w:rFonts w:ascii="Aptos" w:eastAsia="Aptos" w:hAnsi="Aptos" w:cs="Aptos"/>
        </w:rPr>
        <w:t xml:space="preserve">Jede/r Mitarbeiter/in hat ein paar Praxisschuhe, welche geschlossen und sauber </w:t>
      </w:r>
      <w:r w:rsidR="00F22AF1">
        <w:rPr>
          <w:rFonts w:ascii="Aptos" w:eastAsia="Aptos" w:hAnsi="Aptos" w:cs="Aptos"/>
        </w:rPr>
        <w:t>sind.</w:t>
      </w:r>
      <w:r w:rsidR="00BF2323">
        <w:rPr>
          <w:rFonts w:ascii="Aptos" w:eastAsia="Aptos" w:hAnsi="Aptos" w:cs="Aptos"/>
        </w:rPr>
        <w:t xml:space="preserve"> </w:t>
      </w:r>
    </w:p>
    <w:p w14:paraId="1A3DD2ED" w14:textId="6AB09770" w:rsidR="00A6010A" w:rsidRDefault="00314BA9" w:rsidP="00A6010A">
      <w:pPr>
        <w:rPr>
          <w:rFonts w:ascii="Aptos" w:eastAsia="Aptos" w:hAnsi="Aptos" w:cs="Aptos"/>
        </w:rPr>
      </w:pPr>
      <w:r>
        <w:rPr>
          <w:rFonts w:ascii="Aptos" w:eastAsia="Aptos" w:hAnsi="Aptos" w:cs="Aptos"/>
        </w:rPr>
        <w:t>Das Verlassen der Praxis in Arbeitskleidern ist nicht erlaubt.</w:t>
      </w:r>
    </w:p>
    <w:p w14:paraId="50D18B04" w14:textId="77777777" w:rsidR="00A6010A" w:rsidRDefault="00A6010A" w:rsidP="0086468C">
      <w:pPr>
        <w:pStyle w:val="berschrift3"/>
        <w:rPr>
          <w:rFonts w:eastAsia="Aptos"/>
        </w:rPr>
      </w:pPr>
      <w:r w:rsidRPr="0086468C">
        <w:t>Fingernägel</w:t>
      </w:r>
    </w:p>
    <w:p w14:paraId="11CEFCC9" w14:textId="6D60A37E" w:rsidR="00A6010A" w:rsidRDefault="00A6010A" w:rsidP="00A6010A">
      <w:pPr>
        <w:rPr>
          <w:rFonts w:ascii="Aptos" w:eastAsia="Aptos" w:hAnsi="Aptos" w:cs="Aptos"/>
        </w:rPr>
      </w:pPr>
      <w:r w:rsidRPr="4BE7BDAE">
        <w:rPr>
          <w:rFonts w:ascii="Aptos" w:eastAsia="Aptos" w:hAnsi="Aptos" w:cs="Aptos"/>
        </w:rPr>
        <w:t xml:space="preserve">Die Fingernägel des Personals sind </w:t>
      </w:r>
      <w:r w:rsidR="00585F5C">
        <w:rPr>
          <w:rFonts w:ascii="Aptos" w:eastAsia="Aptos" w:hAnsi="Aptos" w:cs="Aptos"/>
        </w:rPr>
        <w:t xml:space="preserve">stets </w:t>
      </w:r>
      <w:r w:rsidRPr="4BE7BDAE">
        <w:rPr>
          <w:rFonts w:ascii="Aptos" w:eastAsia="Aptos" w:hAnsi="Aptos" w:cs="Aptos"/>
        </w:rPr>
        <w:t>kurz, sauber und gepflegt (je länger die Fingernägel, desto grösser ist die Keimbesiedelung). Die korrekte Händedesinfektion wird durch lange Fingernägel behindert. Es besteht Verletzungsgefahr für die Patientinnen und Patienten.</w:t>
      </w:r>
    </w:p>
    <w:p w14:paraId="4CC466D0" w14:textId="23AF0585" w:rsidR="00A6010A" w:rsidRDefault="00A6010A" w:rsidP="00A6010A">
      <w:pPr>
        <w:rPr>
          <w:rFonts w:ascii="Aptos" w:eastAsia="Aptos" w:hAnsi="Aptos" w:cs="Aptos"/>
        </w:rPr>
      </w:pPr>
      <w:r w:rsidRPr="4BE7BDAE">
        <w:rPr>
          <w:rFonts w:ascii="Aptos" w:eastAsia="Aptos" w:hAnsi="Aptos" w:cs="Aptos"/>
        </w:rPr>
        <w:t xml:space="preserve">Künstliche Fingernägel (auch </w:t>
      </w:r>
      <w:proofErr w:type="spellStart"/>
      <w:r w:rsidRPr="4BE7BDAE">
        <w:rPr>
          <w:rFonts w:ascii="Aptos" w:eastAsia="Aptos" w:hAnsi="Aptos" w:cs="Aptos"/>
        </w:rPr>
        <w:t>Gelnägel</w:t>
      </w:r>
      <w:proofErr w:type="spellEnd"/>
      <w:r w:rsidR="00FE798E">
        <w:rPr>
          <w:rFonts w:ascii="Aptos" w:eastAsia="Aptos" w:hAnsi="Aptos" w:cs="Aptos"/>
        </w:rPr>
        <w:t xml:space="preserve"> oder </w:t>
      </w:r>
      <w:proofErr w:type="spellStart"/>
      <w:r w:rsidR="00FE798E">
        <w:rPr>
          <w:rFonts w:ascii="Aptos" w:eastAsia="Aptos" w:hAnsi="Aptos" w:cs="Aptos"/>
        </w:rPr>
        <w:t>Gellack</w:t>
      </w:r>
      <w:proofErr w:type="spellEnd"/>
      <w:r w:rsidRPr="4BE7BDAE">
        <w:rPr>
          <w:rFonts w:ascii="Aptos" w:eastAsia="Aptos" w:hAnsi="Aptos" w:cs="Aptos"/>
        </w:rPr>
        <w:t>) sind verboten. Sie werden leicht rissig, Mikroorganismen setzen sich darunter fest und es kommt zur Keimverschleppung.</w:t>
      </w:r>
    </w:p>
    <w:p w14:paraId="25A91175" w14:textId="77777777" w:rsidR="00A6010A" w:rsidRDefault="00A6010A" w:rsidP="00A6010A">
      <w:pPr>
        <w:rPr>
          <w:rFonts w:ascii="Aptos" w:eastAsia="Aptos" w:hAnsi="Aptos" w:cs="Aptos"/>
        </w:rPr>
      </w:pPr>
      <w:r w:rsidRPr="4BE7BDAE">
        <w:rPr>
          <w:rFonts w:ascii="Aptos" w:eastAsia="Aptos" w:hAnsi="Aptos" w:cs="Aptos"/>
        </w:rPr>
        <w:t>Nagellack (auch transparent) ist nicht erlaubt. Die raue Oberfläche ermöglicht eine Besiedlung durch Mikroorganismen.</w:t>
      </w:r>
    </w:p>
    <w:p w14:paraId="620F6B73" w14:textId="77777777" w:rsidR="00A6010A" w:rsidRPr="00156C76" w:rsidRDefault="00A6010A" w:rsidP="0086468C">
      <w:pPr>
        <w:pStyle w:val="berschrift3"/>
        <w:rPr>
          <w:rFonts w:eastAsia="Aptos"/>
          <w:w w:val="115"/>
        </w:rPr>
      </w:pPr>
      <w:r w:rsidRPr="0086468C">
        <w:t>Schmuck</w:t>
      </w:r>
    </w:p>
    <w:p w14:paraId="516283BB" w14:textId="64AAEE4C" w:rsidR="001370B2" w:rsidRDefault="00A6010A" w:rsidP="00A6010A">
      <w:pPr>
        <w:rPr>
          <w:rFonts w:ascii="Aptos" w:eastAsia="Aptos" w:hAnsi="Aptos" w:cs="Aptos"/>
        </w:rPr>
      </w:pPr>
      <w:r w:rsidRPr="4BE7BDAE">
        <w:rPr>
          <w:rFonts w:ascii="Aptos" w:eastAsia="Aptos" w:hAnsi="Aptos" w:cs="Aptos"/>
        </w:rPr>
        <w:t>Um eine korrekte hygienische Händedesinfektion durchführen zu können und damit bei den Pflegeverrichtungen keine Verletzungsgefahr für Patienten/Patientinnen besteht, dürfen keine Schmuckstücke (Ringe/Eheringe, Armreifen, Armbanduhren usw.) während der Arbeitszeit getragen werden.</w:t>
      </w:r>
      <w:r w:rsidR="001370B2">
        <w:rPr>
          <w:rFonts w:ascii="Aptos" w:eastAsia="Aptos" w:hAnsi="Aptos" w:cs="Aptos"/>
        </w:rPr>
        <w:t xml:space="preserve"> Ohrringe sind erlaubt, sofern sie nicht </w:t>
      </w:r>
      <w:r w:rsidR="00156326">
        <w:rPr>
          <w:rFonts w:ascii="Aptos" w:eastAsia="Aptos" w:hAnsi="Aptos" w:cs="Aptos"/>
        </w:rPr>
        <w:t>so lange/gross sind, dass sie bei nach vorne Beugen ins Gesicht fallen.</w:t>
      </w:r>
    </w:p>
    <w:p w14:paraId="049A1297" w14:textId="0C84C91B" w:rsidR="00A6010A" w:rsidRDefault="004D0C52" w:rsidP="00A6010A">
      <w:pPr>
        <w:rPr>
          <w:rFonts w:ascii="Aptos" w:eastAsia="Aptos" w:hAnsi="Aptos" w:cs="Aptos"/>
        </w:rPr>
      </w:pPr>
      <w:r>
        <w:rPr>
          <w:rFonts w:ascii="Aptos" w:eastAsia="Aptos" w:hAnsi="Aptos" w:cs="Aptos"/>
        </w:rPr>
        <w:t>Ausnahmen können von der Leitung schriftlich genehmigt we</w:t>
      </w:r>
      <w:r w:rsidR="00156326">
        <w:rPr>
          <w:rFonts w:ascii="Aptos" w:eastAsia="Aptos" w:hAnsi="Aptos" w:cs="Aptos"/>
        </w:rPr>
        <w:t>r</w:t>
      </w:r>
      <w:r>
        <w:rPr>
          <w:rFonts w:ascii="Aptos" w:eastAsia="Aptos" w:hAnsi="Aptos" w:cs="Aptos"/>
        </w:rPr>
        <w:t>den.</w:t>
      </w:r>
    </w:p>
    <w:p w14:paraId="25C7EF58" w14:textId="77777777" w:rsidR="00A6010A" w:rsidRPr="006D494F" w:rsidRDefault="00A6010A" w:rsidP="0086468C">
      <w:pPr>
        <w:pStyle w:val="berschrift3"/>
        <w:rPr>
          <w:rFonts w:eastAsia="Aptos"/>
        </w:rPr>
      </w:pPr>
      <w:r w:rsidRPr="0086468C">
        <w:t>Händehygiene</w:t>
      </w:r>
    </w:p>
    <w:p w14:paraId="0235B733" w14:textId="77777777" w:rsidR="00A6010A" w:rsidRDefault="00A6010A" w:rsidP="00A6010A">
      <w:pPr>
        <w:rPr>
          <w:rFonts w:ascii="Aptos" w:eastAsia="Aptos" w:hAnsi="Aptos" w:cs="Aptos"/>
        </w:rPr>
      </w:pPr>
      <w:r w:rsidRPr="4BE7BDAE">
        <w:rPr>
          <w:rFonts w:ascii="Aptos" w:eastAsia="Aptos" w:hAnsi="Aptos" w:cs="Aptos"/>
        </w:rPr>
        <w:t>Händedesinfektion ist strikte einzuhalten vor und nach jedem Patientenkontakt sowie nach Kontakt mit potenziell infektiösem Material. Zu einer optimalen Händehygiene gehören ausserdem folgende Punkte:</w:t>
      </w:r>
    </w:p>
    <w:p w14:paraId="61C1C3CA" w14:textId="77777777" w:rsidR="00A6010A" w:rsidRDefault="00A6010A" w:rsidP="00A6010A">
      <w:pPr>
        <w:pStyle w:val="Listenabsatz"/>
        <w:numPr>
          <w:ilvl w:val="0"/>
          <w:numId w:val="3"/>
        </w:numPr>
        <w:spacing w:after="200" w:line="276" w:lineRule="auto"/>
        <w:rPr>
          <w:rFonts w:ascii="Aptos" w:eastAsia="Aptos" w:hAnsi="Aptos" w:cs="Aptos"/>
        </w:rPr>
      </w:pPr>
      <w:r w:rsidRPr="4BE7BDAE">
        <w:rPr>
          <w:rFonts w:ascii="Aptos" w:eastAsia="Aptos" w:hAnsi="Aptos" w:cs="Aptos"/>
        </w:rPr>
        <w:t>„Beherrschen der Hände“, z. B. nicht in die eigenen Haare greifen</w:t>
      </w:r>
    </w:p>
    <w:p w14:paraId="6181194A" w14:textId="77777777" w:rsidR="00A6010A" w:rsidRDefault="00A6010A" w:rsidP="00A6010A">
      <w:pPr>
        <w:pStyle w:val="Listenabsatz"/>
        <w:numPr>
          <w:ilvl w:val="0"/>
          <w:numId w:val="3"/>
        </w:numPr>
        <w:spacing w:after="200" w:line="276" w:lineRule="auto"/>
        <w:rPr>
          <w:rFonts w:ascii="Aptos" w:eastAsia="Aptos" w:hAnsi="Aptos" w:cs="Aptos"/>
        </w:rPr>
      </w:pPr>
      <w:r w:rsidRPr="4BE7BDAE">
        <w:rPr>
          <w:rFonts w:ascii="Aptos" w:eastAsia="Aptos" w:hAnsi="Aptos" w:cs="Aptos"/>
        </w:rPr>
        <w:t>Distanzierung</w:t>
      </w:r>
    </w:p>
    <w:p w14:paraId="30B414DC" w14:textId="77777777" w:rsidR="00A6010A" w:rsidRDefault="00A6010A" w:rsidP="00A6010A">
      <w:pPr>
        <w:pStyle w:val="Listenabsatz"/>
        <w:numPr>
          <w:ilvl w:val="0"/>
          <w:numId w:val="3"/>
        </w:numPr>
        <w:spacing w:after="200" w:line="276" w:lineRule="auto"/>
        <w:rPr>
          <w:rFonts w:ascii="Aptos" w:eastAsia="Aptos" w:hAnsi="Aptos" w:cs="Aptos"/>
        </w:rPr>
      </w:pPr>
      <w:r w:rsidRPr="4BE7BDAE">
        <w:rPr>
          <w:rFonts w:ascii="Aptos" w:eastAsia="Aptos" w:hAnsi="Aptos" w:cs="Aptos"/>
        </w:rPr>
        <w:t>Waschen der Hände</w:t>
      </w:r>
    </w:p>
    <w:p w14:paraId="079101C2" w14:textId="77777777" w:rsidR="00A6010A" w:rsidRDefault="00A6010A" w:rsidP="00A6010A">
      <w:pPr>
        <w:pStyle w:val="Listenabsatz"/>
        <w:numPr>
          <w:ilvl w:val="0"/>
          <w:numId w:val="3"/>
        </w:numPr>
        <w:spacing w:after="200" w:line="276" w:lineRule="auto"/>
        <w:rPr>
          <w:rFonts w:ascii="Aptos" w:eastAsia="Aptos" w:hAnsi="Aptos" w:cs="Aptos"/>
        </w:rPr>
      </w:pPr>
      <w:r w:rsidRPr="4BE7BDAE">
        <w:rPr>
          <w:rFonts w:ascii="Aptos" w:eastAsia="Aptos" w:hAnsi="Aptos" w:cs="Aptos"/>
        </w:rPr>
        <w:t>Richtiges Abtrocknen</w:t>
      </w:r>
    </w:p>
    <w:p w14:paraId="60FD2E0A" w14:textId="665B08BC" w:rsidR="00A6010A" w:rsidRDefault="004C7171" w:rsidP="00A6010A">
      <w:pPr>
        <w:pStyle w:val="Listenabsatz"/>
        <w:numPr>
          <w:ilvl w:val="0"/>
          <w:numId w:val="3"/>
        </w:numPr>
        <w:spacing w:after="200" w:line="276" w:lineRule="auto"/>
        <w:rPr>
          <w:rFonts w:ascii="Aptos" w:eastAsia="Aptos" w:hAnsi="Aptos" w:cs="Aptos"/>
        </w:rPr>
      </w:pPr>
      <w:r>
        <w:rPr>
          <w:rFonts w:ascii="Aptos" w:eastAsia="Aptos" w:hAnsi="Aptos" w:cs="Aptos"/>
        </w:rPr>
        <w:t>Korrektes e</w:t>
      </w:r>
      <w:r w:rsidR="00A6010A" w:rsidRPr="4BE7BDAE">
        <w:rPr>
          <w:rFonts w:ascii="Aptos" w:eastAsia="Aptos" w:hAnsi="Aptos" w:cs="Aptos"/>
        </w:rPr>
        <w:t>inreiben von alkoholischem Händedesinfektionsmittel</w:t>
      </w:r>
    </w:p>
    <w:p w14:paraId="6BDC292B" w14:textId="77777777" w:rsidR="00A6010A" w:rsidRDefault="00A6010A" w:rsidP="00A6010A">
      <w:pPr>
        <w:pStyle w:val="Listenabsatz"/>
        <w:numPr>
          <w:ilvl w:val="0"/>
          <w:numId w:val="3"/>
        </w:numPr>
        <w:spacing w:after="200" w:line="276" w:lineRule="auto"/>
        <w:rPr>
          <w:rFonts w:ascii="Aptos" w:eastAsia="Aptos" w:hAnsi="Aptos" w:cs="Aptos"/>
        </w:rPr>
      </w:pPr>
      <w:r w:rsidRPr="4BE7BDAE">
        <w:rPr>
          <w:rFonts w:ascii="Aptos" w:eastAsia="Aptos" w:hAnsi="Aptos" w:cs="Aptos"/>
        </w:rPr>
        <w:lastRenderedPageBreak/>
        <w:t>Heilende Hautpflege</w:t>
      </w:r>
    </w:p>
    <w:p w14:paraId="78245A44" w14:textId="77777777" w:rsidR="00A6010A" w:rsidRDefault="00A6010A" w:rsidP="0086468C">
      <w:pPr>
        <w:pStyle w:val="berschrift3"/>
        <w:rPr>
          <w:rFonts w:eastAsia="Aptos"/>
        </w:rPr>
      </w:pPr>
      <w:r w:rsidRPr="0086468C">
        <w:t>Händereinigung</w:t>
      </w:r>
    </w:p>
    <w:p w14:paraId="25A7E874" w14:textId="77777777" w:rsidR="00A6010A" w:rsidRDefault="00A6010A" w:rsidP="00A6010A">
      <w:pPr>
        <w:pStyle w:val="Listenabsatz"/>
        <w:numPr>
          <w:ilvl w:val="0"/>
          <w:numId w:val="3"/>
        </w:numPr>
        <w:spacing w:after="200" w:line="276" w:lineRule="auto"/>
        <w:rPr>
          <w:rFonts w:ascii="Aptos" w:eastAsia="Aptos" w:hAnsi="Aptos" w:cs="Aptos"/>
        </w:rPr>
      </w:pPr>
      <w:r w:rsidRPr="4BE7BDAE">
        <w:rPr>
          <w:rFonts w:ascii="Aptos" w:eastAsia="Aptos" w:hAnsi="Aptos" w:cs="Aptos"/>
        </w:rPr>
        <w:t>kühles Wasser verwenden, da heisses die Haut stärker entfettet</w:t>
      </w:r>
    </w:p>
    <w:p w14:paraId="358D6675" w14:textId="77777777" w:rsidR="00A6010A" w:rsidRDefault="00A6010A" w:rsidP="00A6010A">
      <w:pPr>
        <w:pStyle w:val="Listenabsatz"/>
        <w:numPr>
          <w:ilvl w:val="0"/>
          <w:numId w:val="3"/>
        </w:numPr>
        <w:spacing w:after="200" w:line="276" w:lineRule="auto"/>
        <w:rPr>
          <w:rFonts w:ascii="Aptos" w:eastAsia="Aptos" w:hAnsi="Aptos" w:cs="Aptos"/>
        </w:rPr>
      </w:pPr>
      <w:r w:rsidRPr="4BE7BDAE">
        <w:rPr>
          <w:rFonts w:ascii="Aptos" w:eastAsia="Aptos" w:hAnsi="Aptos" w:cs="Aptos"/>
        </w:rPr>
        <w:t>korrekte Technik; Daumen, Finger- und Handrücken, sowie Fingerkuppen nicht vergessen</w:t>
      </w:r>
    </w:p>
    <w:p w14:paraId="0CA078D0" w14:textId="77777777" w:rsidR="00A6010A" w:rsidRDefault="00A6010A" w:rsidP="00A6010A">
      <w:pPr>
        <w:pStyle w:val="Listenabsatz"/>
        <w:numPr>
          <w:ilvl w:val="0"/>
          <w:numId w:val="3"/>
        </w:numPr>
        <w:spacing w:after="200" w:line="276" w:lineRule="auto"/>
        <w:rPr>
          <w:rFonts w:ascii="Aptos" w:eastAsia="Aptos" w:hAnsi="Aptos" w:cs="Aptos"/>
        </w:rPr>
      </w:pPr>
      <w:r w:rsidRPr="4BE7BDAE">
        <w:rPr>
          <w:rFonts w:ascii="Aptos" w:eastAsia="Aptos" w:hAnsi="Aptos" w:cs="Aptos"/>
        </w:rPr>
        <w:t>gründliches Abspülen der Seifenreste, sonst gibt es leicht Hautirritationen</w:t>
      </w:r>
    </w:p>
    <w:p w14:paraId="03478308" w14:textId="77777777" w:rsidR="00A6010A" w:rsidRDefault="00A6010A" w:rsidP="00A6010A">
      <w:pPr>
        <w:pStyle w:val="Listenabsatz"/>
        <w:numPr>
          <w:ilvl w:val="0"/>
          <w:numId w:val="3"/>
        </w:numPr>
        <w:spacing w:after="200" w:line="276" w:lineRule="auto"/>
        <w:rPr>
          <w:rFonts w:ascii="Aptos" w:eastAsia="Aptos" w:hAnsi="Aptos" w:cs="Aptos"/>
        </w:rPr>
      </w:pPr>
      <w:r w:rsidRPr="4BE7BDAE">
        <w:rPr>
          <w:rFonts w:ascii="Aptos" w:eastAsia="Aptos" w:hAnsi="Aptos" w:cs="Aptos"/>
        </w:rPr>
        <w:t>gut abtrocknen</w:t>
      </w:r>
    </w:p>
    <w:p w14:paraId="697A779C" w14:textId="20237668" w:rsidR="00A6010A" w:rsidRDefault="00A6010A" w:rsidP="00A6010A">
      <w:pPr>
        <w:pStyle w:val="Listenabsatz"/>
        <w:numPr>
          <w:ilvl w:val="0"/>
          <w:numId w:val="3"/>
        </w:numPr>
        <w:spacing w:after="200" w:line="276" w:lineRule="auto"/>
        <w:rPr>
          <w:rFonts w:ascii="Aptos" w:eastAsia="Aptos" w:hAnsi="Aptos" w:cs="Aptos"/>
        </w:rPr>
      </w:pPr>
      <w:r w:rsidRPr="4BE7BDAE">
        <w:rPr>
          <w:rFonts w:ascii="Aptos" w:eastAsia="Aptos" w:hAnsi="Aptos" w:cs="Aptos"/>
        </w:rPr>
        <w:t>Wasserhahn mit dem gebrauchten Papierhandtuch</w:t>
      </w:r>
      <w:r w:rsidR="0040507D">
        <w:rPr>
          <w:rFonts w:ascii="Aptos" w:eastAsia="Aptos" w:hAnsi="Aptos" w:cs="Aptos"/>
        </w:rPr>
        <w:t xml:space="preserve"> oder dem Ellbogen</w:t>
      </w:r>
      <w:r w:rsidRPr="4BE7BDAE">
        <w:rPr>
          <w:rFonts w:ascii="Aptos" w:eastAsia="Aptos" w:hAnsi="Aptos" w:cs="Aptos"/>
        </w:rPr>
        <w:t xml:space="preserve"> zudrehen</w:t>
      </w:r>
      <w:r w:rsidR="0040507D">
        <w:rPr>
          <w:rFonts w:ascii="Aptos" w:eastAsia="Aptos" w:hAnsi="Aptos" w:cs="Aptos"/>
        </w:rPr>
        <w:t>/abstellen</w:t>
      </w:r>
      <w:r w:rsidRPr="4BE7BDAE">
        <w:rPr>
          <w:rFonts w:ascii="Aptos" w:eastAsia="Aptos" w:hAnsi="Aptos" w:cs="Aptos"/>
        </w:rPr>
        <w:t>, um eine erneute Kontamination der Haut zu vermeiden</w:t>
      </w:r>
    </w:p>
    <w:p w14:paraId="1A4B943D" w14:textId="77777777" w:rsidR="00A6010A" w:rsidRDefault="00A6010A" w:rsidP="00A6010A">
      <w:pPr>
        <w:pStyle w:val="Listenabsatz"/>
        <w:numPr>
          <w:ilvl w:val="0"/>
          <w:numId w:val="3"/>
        </w:numPr>
        <w:spacing w:after="200" w:line="276" w:lineRule="auto"/>
        <w:rPr>
          <w:rFonts w:ascii="Aptos" w:eastAsia="Aptos" w:hAnsi="Aptos" w:cs="Aptos"/>
        </w:rPr>
      </w:pPr>
      <w:r w:rsidRPr="4BE7BDAE">
        <w:rPr>
          <w:rFonts w:ascii="Aptos" w:eastAsia="Aptos" w:hAnsi="Aptos" w:cs="Aptos"/>
        </w:rPr>
        <w:t>zu häufiges Händewaschen führt zu Hautschäden, auf gute Hautpflege achten</w:t>
      </w:r>
    </w:p>
    <w:p w14:paraId="6082963D" w14:textId="77777777" w:rsidR="00A6010A" w:rsidRDefault="00A6010A" w:rsidP="0086468C">
      <w:pPr>
        <w:pStyle w:val="berschrift3"/>
        <w:rPr>
          <w:rFonts w:eastAsia="Aptos"/>
        </w:rPr>
      </w:pPr>
      <w:r w:rsidRPr="0086468C">
        <w:t>Händedesinfektion</w:t>
      </w:r>
    </w:p>
    <w:p w14:paraId="0CCA9734" w14:textId="77777777" w:rsidR="00A6010A" w:rsidRDefault="00A6010A" w:rsidP="00A6010A">
      <w:pPr>
        <w:pStyle w:val="Listenabsatz"/>
        <w:numPr>
          <w:ilvl w:val="0"/>
          <w:numId w:val="3"/>
        </w:numPr>
        <w:spacing w:after="200" w:line="276" w:lineRule="auto"/>
        <w:rPr>
          <w:rFonts w:ascii="Aptos" w:eastAsia="Aptos" w:hAnsi="Aptos" w:cs="Aptos"/>
        </w:rPr>
      </w:pPr>
      <w:r w:rsidRPr="4BE7BDAE">
        <w:rPr>
          <w:rFonts w:ascii="Aptos" w:eastAsia="Aptos" w:hAnsi="Aptos" w:cs="Aptos"/>
        </w:rPr>
        <w:t>nur trockene Hände desinfizieren</w:t>
      </w:r>
    </w:p>
    <w:p w14:paraId="53174EBA" w14:textId="77777777" w:rsidR="00A6010A" w:rsidRDefault="00A6010A" w:rsidP="00A6010A">
      <w:pPr>
        <w:pStyle w:val="Listenabsatz"/>
        <w:numPr>
          <w:ilvl w:val="0"/>
          <w:numId w:val="3"/>
        </w:numPr>
        <w:spacing w:after="200" w:line="276" w:lineRule="auto"/>
        <w:rPr>
          <w:rFonts w:ascii="Aptos" w:eastAsia="Aptos" w:hAnsi="Aptos" w:cs="Aptos"/>
        </w:rPr>
      </w:pPr>
      <w:r w:rsidRPr="4BE7BDAE">
        <w:rPr>
          <w:rFonts w:ascii="Aptos" w:eastAsia="Aptos" w:hAnsi="Aptos" w:cs="Aptos"/>
        </w:rPr>
        <w:t>ausreichend Desinfektionsmittel in die hohle Hand geben (3 ml)</w:t>
      </w:r>
    </w:p>
    <w:p w14:paraId="40340F2F" w14:textId="77777777" w:rsidR="00A6010A" w:rsidRDefault="00A6010A" w:rsidP="00A6010A">
      <w:pPr>
        <w:pStyle w:val="Listenabsatz"/>
        <w:numPr>
          <w:ilvl w:val="0"/>
          <w:numId w:val="3"/>
        </w:numPr>
        <w:spacing w:after="200" w:line="276" w:lineRule="auto"/>
        <w:rPr>
          <w:rFonts w:ascii="Aptos" w:eastAsia="Aptos" w:hAnsi="Aptos" w:cs="Aptos"/>
        </w:rPr>
      </w:pPr>
      <w:r w:rsidRPr="4BE7BDAE">
        <w:rPr>
          <w:rFonts w:ascii="Aptos" w:eastAsia="Aptos" w:hAnsi="Aptos" w:cs="Aptos"/>
        </w:rPr>
        <w:t>verreiben nach Schema hygienische Händedesinfektion (siehe Anhang)</w:t>
      </w:r>
    </w:p>
    <w:p w14:paraId="28376135" w14:textId="76D5C440" w:rsidR="00A6010A" w:rsidRDefault="00BA448A" w:rsidP="00A6010A">
      <w:pPr>
        <w:pStyle w:val="Listenabsatz"/>
        <w:numPr>
          <w:ilvl w:val="0"/>
          <w:numId w:val="3"/>
        </w:numPr>
        <w:spacing w:after="200" w:line="276" w:lineRule="auto"/>
        <w:rPr>
          <w:rFonts w:ascii="Aptos" w:eastAsia="Aptos" w:hAnsi="Aptos" w:cs="Aptos"/>
        </w:rPr>
      </w:pPr>
      <w:r>
        <w:rPr>
          <w:rFonts w:ascii="Aptos" w:eastAsia="Aptos" w:hAnsi="Aptos" w:cs="Aptos"/>
        </w:rPr>
        <w:t>darauf achten, dass alle Stellen desinfiziert sind</w:t>
      </w:r>
      <w:r w:rsidR="002F4400">
        <w:rPr>
          <w:rFonts w:ascii="Aptos" w:eastAsia="Aptos" w:hAnsi="Aptos" w:cs="Aptos"/>
        </w:rPr>
        <w:t xml:space="preserve"> (Fingerkuppen, Handrücken </w:t>
      </w:r>
      <w:proofErr w:type="spellStart"/>
      <w:r w:rsidR="002F4400">
        <w:rPr>
          <w:rFonts w:ascii="Aptos" w:eastAsia="Aptos" w:hAnsi="Aptos" w:cs="Aptos"/>
        </w:rPr>
        <w:t>etc</w:t>
      </w:r>
      <w:proofErr w:type="spellEnd"/>
      <w:r w:rsidR="002F4400">
        <w:rPr>
          <w:rFonts w:ascii="Aptos" w:eastAsia="Aptos" w:hAnsi="Aptos" w:cs="Aptos"/>
        </w:rPr>
        <w:t>)</w:t>
      </w:r>
    </w:p>
    <w:p w14:paraId="6F98EDA4" w14:textId="77777777" w:rsidR="00A6010A" w:rsidRDefault="00A6010A" w:rsidP="00A6010A">
      <w:pPr>
        <w:pStyle w:val="Listenabsatz"/>
        <w:numPr>
          <w:ilvl w:val="0"/>
          <w:numId w:val="3"/>
        </w:numPr>
        <w:spacing w:after="200" w:line="276" w:lineRule="auto"/>
        <w:rPr>
          <w:rFonts w:ascii="Aptos" w:eastAsia="Aptos" w:hAnsi="Aptos" w:cs="Aptos"/>
        </w:rPr>
      </w:pPr>
      <w:r w:rsidRPr="4BE7BDAE">
        <w:rPr>
          <w:rFonts w:ascii="Aptos" w:eastAsia="Aptos" w:hAnsi="Aptos" w:cs="Aptos"/>
        </w:rPr>
        <w:t>mindestens 30 sec einreiben</w:t>
      </w:r>
    </w:p>
    <w:p w14:paraId="58E1A00B" w14:textId="77777777" w:rsidR="00A6010A" w:rsidRDefault="00A6010A" w:rsidP="00A6010A">
      <w:pPr>
        <w:pStyle w:val="Listenabsatz"/>
        <w:numPr>
          <w:ilvl w:val="0"/>
          <w:numId w:val="3"/>
        </w:numPr>
        <w:spacing w:after="200" w:line="276" w:lineRule="auto"/>
        <w:rPr>
          <w:rFonts w:ascii="Aptos" w:eastAsia="Aptos" w:hAnsi="Aptos" w:cs="Aptos"/>
        </w:rPr>
      </w:pPr>
      <w:proofErr w:type="gramStart"/>
      <w:r w:rsidRPr="4BE7BDAE">
        <w:rPr>
          <w:rFonts w:ascii="Aptos" w:eastAsia="Aptos" w:hAnsi="Aptos" w:cs="Aptos"/>
        </w:rPr>
        <w:t>einreiben</w:t>
      </w:r>
      <w:proofErr w:type="gramEnd"/>
      <w:r w:rsidRPr="4BE7BDAE">
        <w:rPr>
          <w:rFonts w:ascii="Aptos" w:eastAsia="Aptos" w:hAnsi="Aptos" w:cs="Aptos"/>
        </w:rPr>
        <w:t xml:space="preserve"> bis die Hände trocken sind</w:t>
      </w:r>
    </w:p>
    <w:p w14:paraId="62C59C63" w14:textId="77777777" w:rsidR="00A6010A" w:rsidRDefault="00A6010A" w:rsidP="00A6010A">
      <w:pPr>
        <w:autoSpaceDE w:val="0"/>
        <w:autoSpaceDN w:val="0"/>
        <w:spacing w:line="279" w:lineRule="exact"/>
        <w:rPr>
          <w:rFonts w:ascii="Aptos" w:eastAsia="Aptos" w:hAnsi="Aptos" w:cs="Aptos"/>
          <w:highlight w:val="yellow"/>
        </w:rPr>
      </w:pPr>
      <w:r w:rsidRPr="4BE7BDAE">
        <w:rPr>
          <w:rFonts w:ascii="Aptos" w:eastAsia="Aptos" w:hAnsi="Aptos" w:cs="Aptos"/>
        </w:rPr>
        <w:t xml:space="preserve">Händedesinfektionsmittel: </w:t>
      </w:r>
      <w:r w:rsidRPr="4BE7BDAE">
        <w:rPr>
          <w:rFonts w:ascii="Aptos" w:eastAsia="Aptos" w:hAnsi="Aptos" w:cs="Aptos"/>
          <w:highlight w:val="yellow"/>
        </w:rPr>
        <w:t>[Produkt noch zu bestimmen]</w:t>
      </w:r>
    </w:p>
    <w:p w14:paraId="26708819" w14:textId="77777777" w:rsidR="002F4400" w:rsidRDefault="002F4400" w:rsidP="00A6010A">
      <w:pPr>
        <w:autoSpaceDE w:val="0"/>
        <w:autoSpaceDN w:val="0"/>
        <w:spacing w:line="279" w:lineRule="exact"/>
        <w:rPr>
          <w:rFonts w:ascii="Aptos" w:eastAsia="Aptos" w:hAnsi="Aptos" w:cs="Aptos"/>
          <w:highlight w:val="yellow"/>
        </w:rPr>
      </w:pPr>
    </w:p>
    <w:p w14:paraId="2050F482" w14:textId="77777777" w:rsidR="002F4400" w:rsidRDefault="002F4400" w:rsidP="00A6010A">
      <w:pPr>
        <w:autoSpaceDE w:val="0"/>
        <w:autoSpaceDN w:val="0"/>
        <w:spacing w:line="279" w:lineRule="exact"/>
        <w:rPr>
          <w:rFonts w:ascii="Aptos" w:eastAsia="Aptos" w:hAnsi="Aptos" w:cs="Aptos"/>
          <w:highlight w:val="yellow"/>
        </w:rPr>
      </w:pPr>
    </w:p>
    <w:p w14:paraId="679E1913" w14:textId="3AFF787E" w:rsidR="0086468C" w:rsidRDefault="00073D0C" w:rsidP="00073D0C">
      <w:pPr>
        <w:spacing w:after="160"/>
        <w:rPr>
          <w:rFonts w:ascii="Aptos" w:eastAsia="Aptos" w:hAnsi="Aptos" w:cs="Aptos"/>
          <w:highlight w:val="yellow"/>
        </w:rPr>
      </w:pPr>
      <w:r>
        <w:rPr>
          <w:rFonts w:ascii="Aptos" w:eastAsia="Aptos" w:hAnsi="Aptos" w:cs="Aptos"/>
          <w:highlight w:val="yellow"/>
        </w:rPr>
        <w:br w:type="page"/>
      </w:r>
    </w:p>
    <w:p w14:paraId="520D6C5D" w14:textId="77777777" w:rsidR="00A6010A" w:rsidRDefault="00A6010A" w:rsidP="00073D0C">
      <w:pPr>
        <w:pStyle w:val="berschrift1"/>
        <w:rPr>
          <w:rFonts w:eastAsia="Aptos"/>
        </w:rPr>
      </w:pPr>
      <w:r w:rsidRPr="4BE7BDAE">
        <w:rPr>
          <w:rFonts w:eastAsia="Aptos"/>
        </w:rPr>
        <w:lastRenderedPageBreak/>
        <w:t>Verhütung von blutübertragbaren Infektionen, inkl. Sofortmassnahmen nach ungeschützten Expositionen</w:t>
      </w:r>
    </w:p>
    <w:p w14:paraId="2D269F06" w14:textId="3A3A19B7" w:rsidR="00326BE5" w:rsidRDefault="00A6010A" w:rsidP="00A6010A">
      <w:pPr>
        <w:rPr>
          <w:rFonts w:ascii="Aptos" w:eastAsia="Aptos" w:hAnsi="Aptos" w:cs="Aptos"/>
        </w:rPr>
      </w:pPr>
      <w:r w:rsidRPr="4BE7BDAE">
        <w:rPr>
          <w:rFonts w:ascii="Aptos" w:eastAsia="Aptos" w:hAnsi="Aptos" w:cs="Aptos"/>
        </w:rPr>
        <w:t>Das Personal hat einen direkten Kontakt mit Blut oder anderen Körperflüssigkeiten, wo solche auftreten oder zu erwarten sind (durch Tragen von Schutzhandschuhen, einer Schutzmaske, einer Schutzbrille/eines Schutzschildes, einer flüssigkeitsdichten Arbeitskleidung), zu vermeiden. Auch hat man auf die sichere Entsorgung von kontaminiertem Einwegmaterial zu achten. Material, welches kontaminiert sein kann und nicht Einwegmaterial ist, wird desinfiziert und gereinigt.</w:t>
      </w:r>
    </w:p>
    <w:p w14:paraId="0C8ADECF" w14:textId="29B5554B" w:rsidR="00326BE5" w:rsidRDefault="00326BE5" w:rsidP="00326BE5">
      <w:pPr>
        <w:pStyle w:val="berschrift3"/>
        <w:rPr>
          <w:rFonts w:eastAsia="Aptos"/>
        </w:rPr>
      </w:pPr>
      <w:proofErr w:type="spellStart"/>
      <w:r>
        <w:rPr>
          <w:rFonts w:eastAsia="Aptos"/>
        </w:rPr>
        <w:t>Hepatits</w:t>
      </w:r>
      <w:proofErr w:type="spellEnd"/>
      <w:r>
        <w:rPr>
          <w:rFonts w:eastAsia="Aptos"/>
        </w:rPr>
        <w:t xml:space="preserve"> B</w:t>
      </w:r>
      <w:r w:rsidR="00730DC5">
        <w:rPr>
          <w:rFonts w:eastAsia="Aptos"/>
        </w:rPr>
        <w:t>-Titer</w:t>
      </w:r>
    </w:p>
    <w:p w14:paraId="680302ED" w14:textId="711AD3F3" w:rsidR="00A6010A" w:rsidRDefault="00730DC5" w:rsidP="00A6010A">
      <w:pPr>
        <w:rPr>
          <w:rFonts w:ascii="Aptos" w:eastAsia="Aptos" w:hAnsi="Aptos" w:cs="Aptos"/>
        </w:rPr>
      </w:pPr>
      <w:r>
        <w:rPr>
          <w:rFonts w:ascii="Aptos" w:eastAsia="Aptos" w:hAnsi="Aptos" w:cs="Aptos"/>
        </w:rPr>
        <w:t>Für das Personal besteht eine Impfpflicht gegen Hepatitis B. Bei Einstellung wird von jedem MA der Impftiter verlangt. Sollte dieser nicht vorliegen wird auf Kosten von VivaHub eine Titerbestimmung im externen Labor gemacht</w:t>
      </w:r>
      <w:r w:rsidR="00CE20FB">
        <w:rPr>
          <w:rFonts w:ascii="Aptos" w:eastAsia="Aptos" w:hAnsi="Aptos" w:cs="Aptos"/>
        </w:rPr>
        <w:t xml:space="preserve">. Sollte </w:t>
      </w:r>
      <w:r w:rsidR="00D45599">
        <w:rPr>
          <w:rFonts w:ascii="Aptos" w:eastAsia="Aptos" w:hAnsi="Aptos" w:cs="Aptos"/>
        </w:rPr>
        <w:t>dieser</w:t>
      </w:r>
      <w:r w:rsidR="00CE20FB">
        <w:rPr>
          <w:rFonts w:ascii="Aptos" w:eastAsia="Aptos" w:hAnsi="Aptos" w:cs="Aptos"/>
        </w:rPr>
        <w:t xml:space="preserve"> ungenügend sein, stellt VivaHub die Impfung kostenlos zur Verfügung, inkl. </w:t>
      </w:r>
      <w:r w:rsidR="00ED75FE">
        <w:rPr>
          <w:rFonts w:ascii="Aptos" w:eastAsia="Aptos" w:hAnsi="Aptos" w:cs="Aptos"/>
        </w:rPr>
        <w:t>e</w:t>
      </w:r>
      <w:r w:rsidR="00CE20FB">
        <w:rPr>
          <w:rFonts w:ascii="Aptos" w:eastAsia="Aptos" w:hAnsi="Aptos" w:cs="Aptos"/>
        </w:rPr>
        <w:t>rneuter Titerbestimmung nach gegebener Zeit.</w:t>
      </w:r>
    </w:p>
    <w:p w14:paraId="56942174" w14:textId="12BE60A4" w:rsidR="00A6010A" w:rsidRPr="005D3FCE" w:rsidRDefault="00A6010A" w:rsidP="00073D0C">
      <w:pPr>
        <w:pStyle w:val="berschrift3"/>
        <w:rPr>
          <w:rFonts w:eastAsia="Aptos"/>
        </w:rPr>
      </w:pPr>
      <w:r w:rsidRPr="4BE7BDAE">
        <w:rPr>
          <w:rFonts w:eastAsia="Aptos"/>
        </w:rPr>
        <w:t xml:space="preserve">Sofortmassnahmen nach ungeschützten </w:t>
      </w:r>
      <w:r w:rsidRPr="00073D0C">
        <w:t>Expositionen</w:t>
      </w:r>
    </w:p>
    <w:p w14:paraId="0BD43370" w14:textId="77777777" w:rsidR="00A6010A" w:rsidRDefault="00A6010A" w:rsidP="00A6010A">
      <w:pPr>
        <w:rPr>
          <w:rFonts w:ascii="Aptos" w:eastAsia="Aptos" w:hAnsi="Aptos" w:cs="Aptos"/>
        </w:rPr>
      </w:pPr>
      <w:r w:rsidRPr="4BE7BDAE">
        <w:rPr>
          <w:rFonts w:ascii="Aptos" w:eastAsia="Aptos" w:hAnsi="Aptos" w:cs="Aptos"/>
        </w:rPr>
        <w:t>Wird eine Exposition des Patienten gegenüber dem Personal vermutet, so muss eine eingehende Anamnese durch den ärztlichen Leiter zur Eruierung von Risikofaktoren durchgeführt werden.</w:t>
      </w:r>
    </w:p>
    <w:p w14:paraId="66C6106C" w14:textId="59D158B2" w:rsidR="00A6010A" w:rsidRPr="00250080" w:rsidRDefault="00A6010A" w:rsidP="00073D0C">
      <w:pPr>
        <w:pStyle w:val="berschrift3"/>
        <w:rPr>
          <w:rFonts w:eastAsia="Aptos"/>
        </w:rPr>
      </w:pPr>
      <w:r w:rsidRPr="4BE7BDAE">
        <w:rPr>
          <w:rFonts w:eastAsia="Aptos"/>
        </w:rPr>
        <w:t xml:space="preserve">Verhütung von </w:t>
      </w:r>
      <w:r w:rsidRPr="00073D0C">
        <w:t>blutübertragbaren</w:t>
      </w:r>
      <w:r w:rsidRPr="4BE7BDAE">
        <w:rPr>
          <w:rFonts w:eastAsia="Aptos"/>
        </w:rPr>
        <w:t xml:space="preserve"> Infektionen</w:t>
      </w:r>
    </w:p>
    <w:p w14:paraId="5770FD0A" w14:textId="77777777" w:rsidR="00A6010A" w:rsidRDefault="00A6010A" w:rsidP="00A6010A">
      <w:pPr>
        <w:rPr>
          <w:rFonts w:ascii="Aptos" w:eastAsia="Aptos" w:hAnsi="Aptos" w:cs="Aptos"/>
        </w:rPr>
      </w:pPr>
      <w:r w:rsidRPr="4BE7BDAE">
        <w:rPr>
          <w:rFonts w:ascii="Aptos" w:eastAsia="Aptos" w:hAnsi="Aptos" w:cs="Aptos"/>
        </w:rPr>
        <w:t xml:space="preserve">Die Praxis verwendet geschlossene statt offene Blutentnahmesysteme. Zum Schutz vor Stichverletzungen werden intravenöse Katheter, Flügelkanülen, Injektionsspritzen sowie Blutentnahmesysteme verwendet. </w:t>
      </w:r>
    </w:p>
    <w:p w14:paraId="24A84180" w14:textId="77777777" w:rsidR="00A6010A" w:rsidRDefault="00A6010A" w:rsidP="00A6010A">
      <w:pPr>
        <w:rPr>
          <w:rFonts w:ascii="Aptos" w:eastAsia="Aptos" w:hAnsi="Aptos" w:cs="Aptos"/>
        </w:rPr>
      </w:pPr>
      <w:r w:rsidRPr="4BE7BDAE">
        <w:rPr>
          <w:rFonts w:ascii="Aptos" w:eastAsia="Aptos" w:hAnsi="Aptos" w:cs="Aptos"/>
        </w:rPr>
        <w:t xml:space="preserve">Zur Entsorgung von Kanülen und spitzen oder scharfkantigen Gegenständen werden durchstichsichere, flüssigkeitsdichte und verschliessbare Behälter verwendet. Das Personal wird </w:t>
      </w:r>
      <w:proofErr w:type="gramStart"/>
      <w:r w:rsidRPr="4BE7BDAE">
        <w:rPr>
          <w:rFonts w:ascii="Aptos" w:eastAsia="Aptos" w:hAnsi="Aptos" w:cs="Aptos"/>
        </w:rPr>
        <w:t>betreffend der Verwendung</w:t>
      </w:r>
      <w:proofErr w:type="gramEnd"/>
      <w:r w:rsidRPr="4BE7BDAE">
        <w:rPr>
          <w:rFonts w:ascii="Aptos" w:eastAsia="Aptos" w:hAnsi="Aptos" w:cs="Aptos"/>
        </w:rPr>
        <w:t xml:space="preserve"> solcher Sicherheitsprodukte regelmässig geschult und instruiert. Im Vordergrund steht das Tragen geeigneter Handschuhe bei allen Verrichtungen, bei denen ein Kontakt mit Blut, mit blutkontaminierten oder anderweitig potenziell infektiösen Körperflüssigkeiten vorhersehbar ist. Auch stehen dem Personal persönliche Schutzmittel wie Schutzbrillen, Schutzschilder, Schutzmasken sowie wasserundurchlässige Überschürzen zur Verfügung, sofern Spritzer von Blut oder anderen Körperflüssigkeiten zu erwarten sind.</w:t>
      </w:r>
    </w:p>
    <w:p w14:paraId="65E58F4F" w14:textId="77777777" w:rsidR="00A6010A" w:rsidRDefault="00A6010A" w:rsidP="00A6010A">
      <w:pPr>
        <w:rPr>
          <w:rFonts w:ascii="Aptos" w:eastAsia="Aptos" w:hAnsi="Aptos" w:cs="Aptos"/>
        </w:rPr>
      </w:pPr>
      <w:r w:rsidRPr="4BE7BDAE">
        <w:rPr>
          <w:rFonts w:ascii="Aptos" w:eastAsia="Aptos" w:hAnsi="Aptos" w:cs="Aptos"/>
        </w:rPr>
        <w:t>Auch liegt dem Personal die Weisung des Bundesamtes für Gesundheit «Prävention blutübertragbarer Krankheiten auf Patienten: Empfehlungen für Personal im Gesundheitswesen mit Hepatitis B-, Hepatitis C- oder HIV-Infektion vor».</w:t>
      </w:r>
    </w:p>
    <w:p w14:paraId="32B7B24D" w14:textId="4EF9A23A" w:rsidR="00A6010A" w:rsidRPr="005D3FCE" w:rsidRDefault="00A6010A" w:rsidP="00073D0C">
      <w:pPr>
        <w:pStyle w:val="berschrift3"/>
        <w:rPr>
          <w:rFonts w:eastAsia="Aptos"/>
        </w:rPr>
      </w:pPr>
      <w:r w:rsidRPr="4BE7BDAE">
        <w:rPr>
          <w:rFonts w:eastAsia="Aptos"/>
        </w:rPr>
        <w:lastRenderedPageBreak/>
        <w:t xml:space="preserve">Feste </w:t>
      </w:r>
      <w:r w:rsidRPr="00073D0C">
        <w:t>Oberflächen</w:t>
      </w:r>
    </w:p>
    <w:p w14:paraId="4C3FFD54" w14:textId="77777777" w:rsidR="00A6010A" w:rsidRDefault="00A6010A" w:rsidP="00A6010A">
      <w:pPr>
        <w:rPr>
          <w:rFonts w:ascii="Aptos" w:eastAsia="Aptos" w:hAnsi="Aptos" w:cs="Aptos"/>
        </w:rPr>
      </w:pPr>
      <w:r w:rsidRPr="4BE7BDAE">
        <w:rPr>
          <w:rFonts w:ascii="Aptos" w:eastAsia="Aptos" w:hAnsi="Aptos" w:cs="Aptos"/>
        </w:rPr>
        <w:t xml:space="preserve">Nach einer Kontamination mit Blut oder Körperflüssigkeiten wird die kontaminierte Stelle mit einem Einwegtuchlappen oder einem saugenden Papier gereinigt und anschliessend desinfiziert. Das Desinfektionsmittel soll nicht direkt auf Körperflüssigkeiten (Blut, Sekret) aufgetragen werden. Sprühdesinfektion ist zu vermeiden. </w:t>
      </w:r>
    </w:p>
    <w:p w14:paraId="4DE652AF" w14:textId="77777777" w:rsidR="00A6010A" w:rsidRDefault="00A6010A" w:rsidP="00A6010A">
      <w:pPr>
        <w:autoSpaceDE w:val="0"/>
        <w:autoSpaceDN w:val="0"/>
        <w:spacing w:line="279" w:lineRule="exact"/>
        <w:rPr>
          <w:rFonts w:ascii="Aptos" w:eastAsia="Aptos" w:hAnsi="Aptos" w:cs="Aptos"/>
          <w:highlight w:val="yellow"/>
        </w:rPr>
      </w:pPr>
      <w:r w:rsidRPr="4BE7BDAE">
        <w:rPr>
          <w:rFonts w:ascii="Aptos" w:eastAsia="Aptos" w:hAnsi="Aptos" w:cs="Aptos"/>
        </w:rPr>
        <w:t xml:space="preserve">Flächendesinfektionsmittel: </w:t>
      </w:r>
      <w:r w:rsidRPr="4BE7BDAE">
        <w:rPr>
          <w:rFonts w:ascii="Aptos" w:eastAsia="Aptos" w:hAnsi="Aptos" w:cs="Aptos"/>
          <w:highlight w:val="yellow"/>
        </w:rPr>
        <w:t>[Produkt noch zu bestimmen]</w:t>
      </w:r>
    </w:p>
    <w:p w14:paraId="17FEF53E" w14:textId="7B51702E" w:rsidR="00A6010A" w:rsidRPr="005D3FCE" w:rsidRDefault="00A6010A" w:rsidP="00073D0C">
      <w:pPr>
        <w:pStyle w:val="berschrift1"/>
        <w:rPr>
          <w:rFonts w:eastAsia="Aptos"/>
        </w:rPr>
      </w:pPr>
      <w:r w:rsidRPr="4BE7BDAE">
        <w:rPr>
          <w:rFonts w:eastAsia="Aptos"/>
        </w:rPr>
        <w:t>Sterilisation</w:t>
      </w:r>
    </w:p>
    <w:p w14:paraId="2B13140E" w14:textId="77777777" w:rsidR="00A6010A" w:rsidRDefault="00A6010A" w:rsidP="00A6010A">
      <w:pPr>
        <w:rPr>
          <w:rFonts w:ascii="Aptos" w:eastAsia="Aptos" w:hAnsi="Aptos" w:cs="Aptos"/>
          <w:color w:val="000000" w:themeColor="text1"/>
        </w:rPr>
      </w:pPr>
      <w:r w:rsidRPr="4BE7BDAE">
        <w:rPr>
          <w:rFonts w:ascii="Aptos" w:eastAsia="Aptos" w:hAnsi="Aptos" w:cs="Aptos"/>
        </w:rPr>
        <w:t xml:space="preserve">Die Praxis verfügt über keine eigene Sterilisationsvorrichtung. </w:t>
      </w:r>
      <w:r w:rsidRPr="4BE7BDAE">
        <w:rPr>
          <w:rFonts w:ascii="Aptos" w:eastAsia="Aptos" w:hAnsi="Aptos" w:cs="Aptos"/>
          <w:color w:val="000000" w:themeColor="text1"/>
        </w:rPr>
        <w:t>Jegliches Sterilgut wird als Einwegartikel genutzt oder durch ein externes Unternehmen aufbereitet und steril geliefert.</w:t>
      </w:r>
    </w:p>
    <w:p w14:paraId="15F53056" w14:textId="77777777" w:rsidR="00A6010A" w:rsidRPr="005D3FCE" w:rsidRDefault="00A6010A" w:rsidP="00073D0C">
      <w:pPr>
        <w:pStyle w:val="berschrift1"/>
        <w:rPr>
          <w:rFonts w:eastAsia="Aptos"/>
        </w:rPr>
      </w:pPr>
      <w:commentRangeStart w:id="0"/>
      <w:r w:rsidRPr="4BE7BDAE">
        <w:rPr>
          <w:rFonts w:eastAsia="Aptos"/>
        </w:rPr>
        <w:t>Personal- und Praxiswäsche</w:t>
      </w:r>
      <w:commentRangeEnd w:id="0"/>
      <w:r>
        <w:rPr>
          <w:rStyle w:val="Kommentarzeichen"/>
        </w:rPr>
        <w:commentReference w:id="0"/>
      </w:r>
      <w:r w:rsidRPr="4BE7BDAE">
        <w:rPr>
          <w:rFonts w:eastAsia="Aptos"/>
        </w:rPr>
        <w:t xml:space="preserve"> </w:t>
      </w:r>
    </w:p>
    <w:p w14:paraId="7A4BFF26" w14:textId="10887E70" w:rsidR="00A6010A" w:rsidRPr="005D3FCE" w:rsidRDefault="00A6010A" w:rsidP="00A6010A">
      <w:pPr>
        <w:rPr>
          <w:rFonts w:ascii="Aptos" w:eastAsia="Aptos" w:hAnsi="Aptos" w:cs="Aptos"/>
        </w:rPr>
      </w:pPr>
      <w:r w:rsidRPr="4BE7BDAE">
        <w:rPr>
          <w:rFonts w:ascii="Aptos" w:eastAsia="Aptos" w:hAnsi="Aptos" w:cs="Aptos"/>
        </w:rPr>
        <w:t>Die Praxis verfügt über keine eigene Waschküche. Das Personal ist selbst für die Personalwäsche zuständig und ist für die Sauberkeit besorgt. Im Rahmen der regelmässig stattfindenden Schulungen wird das Personal über die zu beachtenden Sauberkeitsmassnahmen instruiert. Wenn nötig verwendet die Praxis Einwegmaterial, oder gibt allenfalls anfallende Wäsche an eine externe Firma zur Reinigung.</w:t>
      </w:r>
    </w:p>
    <w:p w14:paraId="50883F94" w14:textId="77777777" w:rsidR="00A6010A" w:rsidRPr="005D3FCE" w:rsidRDefault="00A6010A" w:rsidP="00073D0C">
      <w:pPr>
        <w:pStyle w:val="berschrift1"/>
        <w:rPr>
          <w:rFonts w:eastAsia="Aptos"/>
        </w:rPr>
      </w:pPr>
      <w:r w:rsidRPr="4BE7BDAE">
        <w:rPr>
          <w:rFonts w:eastAsia="Aptos"/>
        </w:rPr>
        <w:t>Personalschulung</w:t>
      </w:r>
    </w:p>
    <w:p w14:paraId="15FBE477" w14:textId="77777777" w:rsidR="00A6010A" w:rsidRDefault="00A6010A" w:rsidP="00A6010A">
      <w:pPr>
        <w:rPr>
          <w:rFonts w:ascii="Aptos" w:eastAsia="Aptos" w:hAnsi="Aptos" w:cs="Aptos"/>
        </w:rPr>
      </w:pPr>
      <w:r w:rsidRPr="4BE7BDAE">
        <w:rPr>
          <w:rFonts w:ascii="Aptos" w:eastAsia="Aptos" w:hAnsi="Aptos" w:cs="Aptos"/>
        </w:rPr>
        <w:t xml:space="preserve">Das Personal wird durch regelmässige Schulungen und Informationen über die möglichen Gefahren durch Infektionskrankheiten, Massnahmen zur Verhütung einer Exposition, Hygienevorschriften, das Tragen und Benutzen von persönlichen Schutzausrüstungen sowie Massnahmen bei Ereignissen mit möglicher Infektionsübertragung bei der Arbeit unterrichtet. </w:t>
      </w:r>
    </w:p>
    <w:p w14:paraId="7B785895" w14:textId="77777777" w:rsidR="00A6010A" w:rsidRDefault="00A6010A" w:rsidP="00073D0C">
      <w:pPr>
        <w:pStyle w:val="berschrift1"/>
        <w:rPr>
          <w:rFonts w:eastAsia="Aptos"/>
        </w:rPr>
      </w:pPr>
      <w:r w:rsidRPr="4BE7BDAE">
        <w:rPr>
          <w:rFonts w:eastAsia="Aptos"/>
        </w:rPr>
        <w:t>Dokumentation und Kontrolle</w:t>
      </w:r>
    </w:p>
    <w:p w14:paraId="52EB448A" w14:textId="77777777" w:rsidR="00A6010A" w:rsidRDefault="00A6010A" w:rsidP="00A6010A">
      <w:pPr>
        <w:rPr>
          <w:rFonts w:ascii="Aptos" w:eastAsia="Aptos" w:hAnsi="Aptos" w:cs="Aptos"/>
        </w:rPr>
      </w:pPr>
      <w:r w:rsidRPr="4BE7BDAE">
        <w:rPr>
          <w:rFonts w:ascii="Aptos" w:eastAsia="Aptos" w:hAnsi="Aptos" w:cs="Aptos"/>
        </w:rPr>
        <w:t>Die Praxis implementiert und führt einen Hygieneplan, der alle Massnahmen und Verantwortlichkeiten umfasst, führt regelmässige Überprüfungen durch und passt den Hygieneplan bei Bedarf laufend an.</w:t>
      </w:r>
    </w:p>
    <w:p w14:paraId="26B13814" w14:textId="77777777" w:rsidR="00A6010A" w:rsidRDefault="00A6010A" w:rsidP="00A6010A">
      <w:pPr>
        <w:rPr>
          <w:rFonts w:ascii="Aptos" w:eastAsia="Aptos" w:hAnsi="Aptos" w:cs="Aptos"/>
        </w:rPr>
      </w:pPr>
    </w:p>
    <w:p w14:paraId="77C117DA" w14:textId="77777777" w:rsidR="00A6010A" w:rsidRDefault="00A6010A" w:rsidP="00A6010A">
      <w:pPr>
        <w:rPr>
          <w:rFonts w:ascii="Aptos" w:eastAsia="Aptos" w:hAnsi="Aptos" w:cs="Aptos"/>
          <w:highlight w:val="yellow"/>
        </w:rPr>
      </w:pPr>
      <w:r w:rsidRPr="4BE7BDAE">
        <w:rPr>
          <w:rFonts w:ascii="Aptos" w:eastAsia="Aptos" w:hAnsi="Aptos" w:cs="Aptos"/>
          <w:highlight w:val="yellow"/>
        </w:rPr>
        <w:t xml:space="preserve">Quelle, soweit nichts anderes deklariert: Jessica Geisseler, Master </w:t>
      </w:r>
      <w:proofErr w:type="spellStart"/>
      <w:r w:rsidRPr="4BE7BDAE">
        <w:rPr>
          <w:rFonts w:ascii="Aptos" w:eastAsia="Aptos" w:hAnsi="Aptos" w:cs="Aptos"/>
          <w:highlight w:val="yellow"/>
        </w:rPr>
        <w:t>of</w:t>
      </w:r>
      <w:proofErr w:type="spellEnd"/>
      <w:r w:rsidRPr="4BE7BDAE">
        <w:rPr>
          <w:rFonts w:ascii="Aptos" w:eastAsia="Aptos" w:hAnsi="Aptos" w:cs="Aptos"/>
          <w:highlight w:val="yellow"/>
        </w:rPr>
        <w:t xml:space="preserve"> Law, </w:t>
      </w:r>
      <w:proofErr w:type="gramStart"/>
      <w:r w:rsidRPr="4BE7BDAE">
        <w:rPr>
          <w:rFonts w:ascii="Aptos" w:eastAsia="Aptos" w:hAnsi="Aptos" w:cs="Aptos"/>
          <w:highlight w:val="yellow"/>
        </w:rPr>
        <w:t>FMH Services</w:t>
      </w:r>
      <w:proofErr w:type="gramEnd"/>
    </w:p>
    <w:p w14:paraId="45BCF610" w14:textId="77777777" w:rsidR="00A6010A" w:rsidRDefault="00A6010A" w:rsidP="00A6010A">
      <w:pPr>
        <w:rPr>
          <w:rFonts w:ascii="Aptos" w:eastAsia="Aptos" w:hAnsi="Aptos" w:cs="Aptos"/>
          <w:highlight w:val="yellow"/>
        </w:rPr>
      </w:pPr>
      <w:r w:rsidRPr="4BE7BDAE">
        <w:rPr>
          <w:rFonts w:ascii="Aptos" w:eastAsia="Aptos" w:hAnsi="Aptos" w:cs="Aptos"/>
          <w:highlight w:val="yellow"/>
        </w:rPr>
        <w:t>Empfehlung der Kommission für Krankenhaushygiene und Infektionsprävention beim Robert-Koch-Institut (RKI): Infektionsprävention in Heimen</w:t>
      </w:r>
      <w:r>
        <w:tab/>
      </w:r>
      <w:r w:rsidRPr="4BE7BDAE">
        <w:rPr>
          <w:rFonts w:ascii="Aptos" w:eastAsia="Aptos" w:hAnsi="Aptos" w:cs="Aptos"/>
          <w:highlight w:val="yellow"/>
        </w:rPr>
        <w:t>Springer, 2005</w:t>
      </w:r>
    </w:p>
    <w:p w14:paraId="7D38A4FE" w14:textId="77777777" w:rsidR="00A6010A" w:rsidRDefault="00A6010A" w:rsidP="00A6010A">
      <w:pPr>
        <w:rPr>
          <w:rFonts w:ascii="Aptos" w:eastAsia="Aptos" w:hAnsi="Aptos" w:cs="Aptos"/>
          <w:highlight w:val="yellow"/>
        </w:rPr>
      </w:pPr>
      <w:r w:rsidRPr="4BE7BDAE">
        <w:rPr>
          <w:rFonts w:ascii="Aptos" w:eastAsia="Aptos" w:hAnsi="Aptos" w:cs="Aptos"/>
          <w:highlight w:val="yellow"/>
        </w:rPr>
        <w:t>Schwarzkopf, Andreas: Praxiswissen für Hygienebeauftragte. Anleitungen für stationäre Pflegeeinrichtungen und ambulante Dienste</w:t>
      </w:r>
      <w:r>
        <w:tab/>
      </w:r>
      <w:r w:rsidRPr="4BE7BDAE">
        <w:rPr>
          <w:rFonts w:ascii="Aptos" w:eastAsia="Aptos" w:hAnsi="Aptos" w:cs="Aptos"/>
          <w:highlight w:val="yellow"/>
        </w:rPr>
        <w:t>Kohlhammer, 2008</w:t>
      </w:r>
    </w:p>
    <w:p w14:paraId="011E94AC" w14:textId="77777777" w:rsidR="00A6010A" w:rsidRDefault="00A6010A" w:rsidP="00A6010A">
      <w:pPr>
        <w:rPr>
          <w:rFonts w:ascii="Aptos" w:eastAsia="Aptos" w:hAnsi="Aptos" w:cs="Aptos"/>
          <w:highlight w:val="yellow"/>
        </w:rPr>
      </w:pPr>
      <w:r w:rsidRPr="4BE7BDAE">
        <w:rPr>
          <w:rFonts w:ascii="Aptos" w:eastAsia="Aptos" w:hAnsi="Aptos" w:cs="Aptos"/>
          <w:highlight w:val="yellow"/>
        </w:rPr>
        <w:lastRenderedPageBreak/>
        <w:t>Sitzmann, Franz: Hygiene daheim. Professionelle Hygiene in der stationären und häuslichen Alten- und Langzeitpflege</w:t>
      </w:r>
      <w:r>
        <w:tab/>
      </w:r>
      <w:r w:rsidRPr="4BE7BDAE">
        <w:rPr>
          <w:rFonts w:ascii="Aptos" w:eastAsia="Aptos" w:hAnsi="Aptos" w:cs="Aptos"/>
          <w:highlight w:val="yellow"/>
        </w:rPr>
        <w:t>Huber, 2007</w:t>
      </w:r>
    </w:p>
    <w:p w14:paraId="0D3A2949" w14:textId="77777777" w:rsidR="00A6010A" w:rsidRDefault="00A6010A" w:rsidP="00A6010A">
      <w:pPr>
        <w:rPr>
          <w:rFonts w:ascii="Aptos" w:eastAsia="Aptos" w:hAnsi="Aptos" w:cs="Aptos"/>
        </w:rPr>
      </w:pPr>
      <w:r w:rsidRPr="4BE7BDAE">
        <w:rPr>
          <w:rFonts w:ascii="Aptos" w:eastAsia="Aptos" w:hAnsi="Aptos" w:cs="Aptos"/>
        </w:rPr>
        <w:br w:type="page"/>
      </w:r>
    </w:p>
    <w:p w14:paraId="0B4E7BBD" w14:textId="77777777" w:rsidR="00A6010A" w:rsidRDefault="00A6010A" w:rsidP="00A6010A">
      <w:pPr>
        <w:pStyle w:val="berschrift1"/>
        <w:rPr>
          <w:rFonts w:ascii="Aptos" w:eastAsia="Aptos" w:hAnsi="Aptos" w:cs="Aptos"/>
        </w:rPr>
      </w:pPr>
      <w:r w:rsidRPr="4BE7BDAE">
        <w:rPr>
          <w:rFonts w:ascii="Aptos" w:eastAsia="Aptos" w:hAnsi="Aptos" w:cs="Aptos"/>
        </w:rPr>
        <w:lastRenderedPageBreak/>
        <w:t>Anhänge</w:t>
      </w:r>
    </w:p>
    <w:p w14:paraId="5CEDB2B3" w14:textId="77777777" w:rsidR="00A6010A" w:rsidRDefault="00A6010A" w:rsidP="00A6010A">
      <w:pPr>
        <w:rPr>
          <w:rFonts w:ascii="Aptos" w:eastAsia="Aptos" w:hAnsi="Aptos" w:cs="Aptos"/>
        </w:rPr>
      </w:pPr>
    </w:p>
    <w:p w14:paraId="25ED6597" w14:textId="77777777" w:rsidR="00A6010A" w:rsidRDefault="00A6010A" w:rsidP="00A6010A">
      <w:pPr>
        <w:rPr>
          <w:rFonts w:ascii="Aptos" w:eastAsia="Aptos" w:hAnsi="Aptos" w:cs="Aptos"/>
          <w:highlight w:val="yellow"/>
        </w:rPr>
      </w:pPr>
      <w:r w:rsidRPr="4BE7BDAE">
        <w:rPr>
          <w:rFonts w:ascii="Aptos" w:eastAsia="Aptos" w:hAnsi="Aptos" w:cs="Aptos"/>
        </w:rPr>
        <w:t xml:space="preserve">Anhang 1: Schema </w:t>
      </w:r>
      <w:r w:rsidRPr="4BE7BDAE">
        <w:rPr>
          <w:rFonts w:ascii="Aptos" w:eastAsia="Aptos" w:hAnsi="Aptos" w:cs="Aptos"/>
          <w:highlight w:val="yellow"/>
        </w:rPr>
        <w:t xml:space="preserve">“Hygienische Händedesinfektion” (andere Version finden, idealerweise von einem unserer Partner, </w:t>
      </w:r>
      <w:proofErr w:type="spellStart"/>
      <w:r w:rsidRPr="4BE7BDAE">
        <w:rPr>
          <w:rFonts w:ascii="Aptos" w:eastAsia="Aptos" w:hAnsi="Aptos" w:cs="Aptos"/>
          <w:highlight w:val="yellow"/>
        </w:rPr>
        <w:t>zB</w:t>
      </w:r>
      <w:proofErr w:type="spellEnd"/>
      <w:r w:rsidRPr="4BE7BDAE">
        <w:rPr>
          <w:rFonts w:ascii="Aptos" w:eastAsia="Aptos" w:hAnsi="Aptos" w:cs="Aptos"/>
          <w:highlight w:val="yellow"/>
        </w:rPr>
        <w:t xml:space="preserve"> Spirig?)</w:t>
      </w:r>
    </w:p>
    <w:p w14:paraId="1F5F2AF3" w14:textId="77777777" w:rsidR="00A6010A" w:rsidRDefault="00A6010A" w:rsidP="00A6010A">
      <w:pPr>
        <w:rPr>
          <w:rFonts w:ascii="Aptos" w:eastAsia="Aptos" w:hAnsi="Aptos" w:cs="Aptos"/>
        </w:rPr>
      </w:pPr>
      <w:r>
        <w:rPr>
          <w:noProof/>
        </w:rPr>
        <w:drawing>
          <wp:inline distT="0" distB="0" distL="0" distR="0" wp14:anchorId="7FDE22B9" wp14:editId="687E1DB2">
            <wp:extent cx="5707687" cy="6934039"/>
            <wp:effectExtent l="0" t="0" r="0" b="635"/>
            <wp:docPr id="36613280" name="Picture 36613280" descr="Ein Bild, das Text, Screenshot, Website, Onlinewerb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13280" name="Picture 36613280" descr="Ein Bild, das Text, Screenshot, Website, Onlinewerbung enthält.&#10;&#10;KI-generierte Inhalte können fehlerhaft sein."/>
                    <pic:cNvPicPr/>
                  </pic:nvPicPr>
                  <pic:blipFill>
                    <a:blip r:embed="rId14">
                      <a:extLst>
                        <a:ext uri="{28A0092B-C50C-407E-A947-70E740481C1C}">
                          <a14:useLocalDpi xmlns:a14="http://schemas.microsoft.com/office/drawing/2010/main" val="0"/>
                        </a:ext>
                      </a:extLst>
                    </a:blip>
                    <a:stretch>
                      <a:fillRect/>
                    </a:stretch>
                  </pic:blipFill>
                  <pic:spPr>
                    <a:xfrm>
                      <a:off x="0" y="0"/>
                      <a:ext cx="5743313" cy="6977320"/>
                    </a:xfrm>
                    <a:prstGeom prst="rect">
                      <a:avLst/>
                    </a:prstGeom>
                  </pic:spPr>
                </pic:pic>
              </a:graphicData>
            </a:graphic>
          </wp:inline>
        </w:drawing>
      </w:r>
    </w:p>
    <w:p w14:paraId="20FF5EA2" w14:textId="77777777" w:rsidR="00A6010A" w:rsidRDefault="00A6010A" w:rsidP="00A6010A">
      <w:pPr>
        <w:rPr>
          <w:rFonts w:ascii="Aptos" w:eastAsia="Aptos" w:hAnsi="Aptos" w:cs="Aptos"/>
        </w:rPr>
      </w:pPr>
    </w:p>
    <w:p w14:paraId="3FFCFBB6" w14:textId="77777777" w:rsidR="00863204" w:rsidRDefault="00863204"/>
    <w:sectPr w:rsidR="00863204">
      <w:headerReference w:type="default" r:id="rId15"/>
      <w:footerReference w:type="even" r:id="rId16"/>
      <w:footerReference w:type="default" r:id="rId17"/>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eisseler Jessica" w:date="2024-07-08T01:17:00Z" w:initials="GJ">
    <w:p w14:paraId="44932F54" w14:textId="77777777" w:rsidR="00A6010A" w:rsidRDefault="00A6010A" w:rsidP="00A6010A">
      <w:pPr>
        <w:pStyle w:val="Kommentartext"/>
      </w:pPr>
      <w:r>
        <w:rPr>
          <w:rStyle w:val="Kommentarzeichen"/>
        </w:rPr>
        <w:annotationRef/>
      </w:r>
      <w:r w:rsidRPr="0206730B">
        <w:t xml:space="preserve">Genau beschreiben wo wird gewaschen, in welchem Raum wird die Wäsche zwischengelagert?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932F5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78E1ED" w16cex:dateUtc="2024-07-08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932F54" w16cid:durableId="3B78E1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05228" w14:textId="77777777" w:rsidR="00961D62" w:rsidRDefault="00961D62" w:rsidP="00863204">
      <w:pPr>
        <w:spacing w:line="240" w:lineRule="auto"/>
      </w:pPr>
      <w:r>
        <w:separator/>
      </w:r>
    </w:p>
  </w:endnote>
  <w:endnote w:type="continuationSeparator" w:id="0">
    <w:p w14:paraId="594DCD3A" w14:textId="77777777" w:rsidR="00961D62" w:rsidRDefault="00961D62" w:rsidP="00863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157731438"/>
      <w:docPartObj>
        <w:docPartGallery w:val="Page Numbers (Bottom of Page)"/>
        <w:docPartUnique/>
      </w:docPartObj>
    </w:sdtPr>
    <w:sdtContent>
      <w:p w14:paraId="363AC6E9" w14:textId="465ABFE8" w:rsidR="00863204" w:rsidRDefault="00863204" w:rsidP="0052135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9848A34" w14:textId="77777777" w:rsidR="00863204" w:rsidRDefault="00863204" w:rsidP="0086320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19222" w14:textId="75E0B73F" w:rsidR="00863204" w:rsidRPr="00863204" w:rsidRDefault="00863204" w:rsidP="00F74889">
    <w:pPr>
      <w:pStyle w:val="paragraph"/>
      <w:tabs>
        <w:tab w:val="left" w:pos="851"/>
        <w:tab w:val="left" w:pos="5387"/>
        <w:tab w:val="left" w:pos="6521"/>
      </w:tabs>
      <w:spacing w:before="0" w:beforeAutospacing="0" w:after="0" w:afterAutospacing="0"/>
      <w:textAlignment w:val="baseline"/>
      <w:rPr>
        <w:rFonts w:asciiTheme="minorHAnsi" w:hAnsiTheme="minorHAnsi"/>
        <w:sz w:val="15"/>
        <w:szCs w:val="15"/>
      </w:rPr>
    </w:pPr>
    <w:r w:rsidRPr="00863204">
      <w:rPr>
        <w:rFonts w:asciiTheme="minorHAnsi" w:hAnsiTheme="minorHAnsi"/>
        <w:sz w:val="15"/>
        <w:szCs w:val="15"/>
      </w:rPr>
      <w:t>Dokument:</w:t>
    </w:r>
    <w:r w:rsidR="00F74889">
      <w:rPr>
        <w:rFonts w:asciiTheme="minorHAnsi" w:hAnsiTheme="minorHAnsi"/>
        <w:sz w:val="15"/>
        <w:szCs w:val="15"/>
      </w:rPr>
      <w:tab/>
    </w:r>
    <w:r w:rsidR="00073D0C">
      <w:rPr>
        <w:rFonts w:asciiTheme="minorHAnsi" w:hAnsiTheme="minorHAnsi"/>
        <w:sz w:val="15"/>
        <w:szCs w:val="15"/>
      </w:rPr>
      <w:t>Hygienekonzept</w:t>
    </w:r>
    <w:r w:rsidRPr="00863204">
      <w:rPr>
        <w:rFonts w:asciiTheme="minorHAnsi" w:hAnsiTheme="minorHAnsi"/>
        <w:sz w:val="15"/>
        <w:szCs w:val="15"/>
      </w:rPr>
      <w:tab/>
    </w:r>
    <w:proofErr w:type="gramStart"/>
    <w:r w:rsidRPr="00863204">
      <w:rPr>
        <w:rFonts w:asciiTheme="minorHAnsi" w:hAnsiTheme="minorHAnsi"/>
        <w:sz w:val="15"/>
        <w:szCs w:val="15"/>
      </w:rPr>
      <w:t>Erstellt</w:t>
    </w:r>
    <w:proofErr w:type="gramEnd"/>
    <w:r w:rsidRPr="00863204">
      <w:rPr>
        <w:rFonts w:asciiTheme="minorHAnsi" w:hAnsiTheme="minorHAnsi"/>
        <w:sz w:val="15"/>
        <w:szCs w:val="15"/>
      </w:rPr>
      <w:t xml:space="preserve"> durch: </w:t>
    </w:r>
    <w:r w:rsidR="00F74889">
      <w:rPr>
        <w:rFonts w:asciiTheme="minorHAnsi" w:hAnsiTheme="minorHAnsi"/>
        <w:sz w:val="15"/>
        <w:szCs w:val="15"/>
      </w:rPr>
      <w:tab/>
    </w:r>
    <w:r w:rsidR="00224D74">
      <w:rPr>
        <w:rFonts w:asciiTheme="minorHAnsi" w:hAnsiTheme="minorHAnsi"/>
        <w:sz w:val="15"/>
        <w:szCs w:val="15"/>
      </w:rPr>
      <w:t>Kim Balmer</w:t>
    </w:r>
  </w:p>
  <w:p w14:paraId="34999B3C" w14:textId="6E3BF54B" w:rsidR="00863204" w:rsidRPr="00863204" w:rsidRDefault="00863204" w:rsidP="00F74889">
    <w:pPr>
      <w:pStyle w:val="paragraph"/>
      <w:tabs>
        <w:tab w:val="left" w:pos="851"/>
        <w:tab w:val="left" w:pos="5387"/>
        <w:tab w:val="left" w:pos="6521"/>
      </w:tabs>
      <w:spacing w:before="0" w:beforeAutospacing="0" w:after="0" w:afterAutospacing="0"/>
      <w:textAlignment w:val="baseline"/>
      <w:rPr>
        <w:rFonts w:asciiTheme="minorHAnsi" w:hAnsiTheme="minorHAnsi"/>
        <w:sz w:val="15"/>
        <w:szCs w:val="15"/>
      </w:rPr>
    </w:pPr>
    <w:r w:rsidRPr="00863204">
      <w:rPr>
        <w:rFonts w:asciiTheme="minorHAnsi" w:hAnsiTheme="minorHAnsi"/>
        <w:sz w:val="15"/>
        <w:szCs w:val="15"/>
      </w:rPr>
      <w:t>Version:</w:t>
    </w:r>
    <w:r>
      <w:rPr>
        <w:rFonts w:asciiTheme="minorHAnsi" w:hAnsiTheme="minorHAnsi"/>
        <w:sz w:val="15"/>
        <w:szCs w:val="15"/>
      </w:rPr>
      <w:t xml:space="preserve"> </w:t>
    </w:r>
    <w:r w:rsidR="00F74889">
      <w:rPr>
        <w:rFonts w:asciiTheme="minorHAnsi" w:hAnsiTheme="minorHAnsi"/>
        <w:sz w:val="15"/>
        <w:szCs w:val="15"/>
      </w:rPr>
      <w:tab/>
    </w:r>
    <w:r w:rsidR="00370B86">
      <w:rPr>
        <w:rFonts w:asciiTheme="minorHAnsi" w:hAnsiTheme="minorHAnsi"/>
        <w:sz w:val="15"/>
        <w:szCs w:val="15"/>
      </w:rPr>
      <w:t>2</w:t>
    </w:r>
    <w:r w:rsidRPr="00863204">
      <w:rPr>
        <w:rFonts w:asciiTheme="minorHAnsi" w:hAnsiTheme="minorHAnsi"/>
        <w:sz w:val="15"/>
        <w:szCs w:val="15"/>
      </w:rPr>
      <w:tab/>
      <w:t xml:space="preserve">Genehmigt von: </w:t>
    </w:r>
    <w:r w:rsidR="00F74889">
      <w:rPr>
        <w:rFonts w:asciiTheme="minorHAnsi" w:hAnsiTheme="minorHAnsi"/>
        <w:sz w:val="15"/>
        <w:szCs w:val="15"/>
      </w:rPr>
      <w:tab/>
    </w:r>
    <w:r>
      <w:rPr>
        <w:rFonts w:asciiTheme="minorHAnsi" w:hAnsiTheme="minorHAnsi"/>
        <w:sz w:val="15"/>
        <w:szCs w:val="15"/>
      </w:rPr>
      <w:t>Johannes Nürnberg</w:t>
    </w:r>
  </w:p>
  <w:p w14:paraId="0D1B9629" w14:textId="26C8C37A" w:rsidR="00863204" w:rsidRPr="00863204" w:rsidRDefault="00863204" w:rsidP="00F74889">
    <w:pPr>
      <w:pStyle w:val="paragraph"/>
      <w:tabs>
        <w:tab w:val="left" w:pos="851"/>
        <w:tab w:val="left" w:pos="5387"/>
        <w:tab w:val="left" w:pos="6521"/>
      </w:tabs>
      <w:spacing w:before="0" w:beforeAutospacing="0" w:after="0" w:afterAutospacing="0"/>
      <w:textAlignment w:val="baseline"/>
      <w:rPr>
        <w:rFonts w:asciiTheme="minorHAnsi" w:hAnsiTheme="minorHAnsi"/>
        <w:sz w:val="15"/>
        <w:szCs w:val="15"/>
      </w:rPr>
    </w:pPr>
    <w:r w:rsidRPr="00863204">
      <w:rPr>
        <w:rFonts w:asciiTheme="minorHAnsi" w:hAnsiTheme="minorHAnsi"/>
        <w:sz w:val="15"/>
        <w:szCs w:val="15"/>
      </w:rPr>
      <w:t>Datum:</w:t>
    </w:r>
    <w:r w:rsidR="00F74889">
      <w:rPr>
        <w:rFonts w:asciiTheme="minorHAnsi" w:hAnsiTheme="minorHAnsi"/>
        <w:sz w:val="15"/>
        <w:szCs w:val="15"/>
      </w:rPr>
      <w:t xml:space="preserve"> </w:t>
    </w:r>
    <w:r w:rsidR="00F74889">
      <w:rPr>
        <w:rFonts w:asciiTheme="minorHAnsi" w:hAnsiTheme="minorHAnsi"/>
        <w:sz w:val="15"/>
        <w:szCs w:val="15"/>
      </w:rPr>
      <w:tab/>
    </w:r>
    <w:r w:rsidR="00216CC8">
      <w:rPr>
        <w:rFonts w:asciiTheme="minorHAnsi" w:hAnsiTheme="minorHAnsi"/>
        <w:sz w:val="15"/>
        <w:szCs w:val="15"/>
      </w:rPr>
      <w:t>12.02.2025</w:t>
    </w:r>
    <w:r w:rsidRPr="00863204">
      <w:rPr>
        <w:rFonts w:asciiTheme="minorHAnsi" w:hAnsiTheme="minorHAnsi"/>
        <w:sz w:val="15"/>
        <w:szCs w:val="15"/>
      </w:rPr>
      <w:tab/>
      <w:t>Seite:</w:t>
    </w:r>
    <w:r w:rsidR="00F74889">
      <w:rPr>
        <w:rFonts w:asciiTheme="minorHAnsi" w:hAnsiTheme="minorHAnsi"/>
        <w:sz w:val="15"/>
        <w:szCs w:val="15"/>
      </w:rPr>
      <w:tab/>
    </w:r>
    <w:r w:rsidR="004A4B78" w:rsidRPr="004A4B78">
      <w:rPr>
        <w:rFonts w:asciiTheme="minorHAnsi" w:hAnsiTheme="minorHAnsi"/>
        <w:sz w:val="15"/>
        <w:szCs w:val="15"/>
        <w:lang w:val="de-DE"/>
      </w:rPr>
      <w:t xml:space="preserve">Seite </w:t>
    </w:r>
    <w:r w:rsidR="004A4B78" w:rsidRPr="004A4B78">
      <w:rPr>
        <w:rFonts w:asciiTheme="minorHAnsi" w:hAnsiTheme="minorHAnsi"/>
        <w:b/>
        <w:bCs/>
        <w:sz w:val="15"/>
        <w:szCs w:val="15"/>
      </w:rPr>
      <w:fldChar w:fldCharType="begin"/>
    </w:r>
    <w:r w:rsidR="004A4B78" w:rsidRPr="004A4B78">
      <w:rPr>
        <w:rFonts w:asciiTheme="minorHAnsi" w:hAnsiTheme="minorHAnsi"/>
        <w:b/>
        <w:bCs/>
        <w:sz w:val="15"/>
        <w:szCs w:val="15"/>
      </w:rPr>
      <w:instrText>PAGE  \* Arabic  \* MERGEFORMAT</w:instrText>
    </w:r>
    <w:r w:rsidR="004A4B78" w:rsidRPr="004A4B78">
      <w:rPr>
        <w:rFonts w:asciiTheme="minorHAnsi" w:hAnsiTheme="minorHAnsi"/>
        <w:b/>
        <w:bCs/>
        <w:sz w:val="15"/>
        <w:szCs w:val="15"/>
      </w:rPr>
      <w:fldChar w:fldCharType="separate"/>
    </w:r>
    <w:r w:rsidR="004A4B78" w:rsidRPr="004A4B78">
      <w:rPr>
        <w:rFonts w:asciiTheme="minorHAnsi" w:hAnsiTheme="minorHAnsi"/>
        <w:b/>
        <w:bCs/>
        <w:sz w:val="15"/>
        <w:szCs w:val="15"/>
        <w:lang w:val="de-DE"/>
      </w:rPr>
      <w:t>1</w:t>
    </w:r>
    <w:r w:rsidR="004A4B78" w:rsidRPr="004A4B78">
      <w:rPr>
        <w:rFonts w:asciiTheme="minorHAnsi" w:hAnsiTheme="minorHAnsi"/>
        <w:b/>
        <w:bCs/>
        <w:sz w:val="15"/>
        <w:szCs w:val="15"/>
      </w:rPr>
      <w:fldChar w:fldCharType="end"/>
    </w:r>
    <w:r w:rsidR="004A4B78" w:rsidRPr="004A4B78">
      <w:rPr>
        <w:rFonts w:asciiTheme="minorHAnsi" w:hAnsiTheme="minorHAnsi"/>
        <w:sz w:val="15"/>
        <w:szCs w:val="15"/>
        <w:lang w:val="de-DE"/>
      </w:rPr>
      <w:t xml:space="preserve"> von </w:t>
    </w:r>
    <w:r w:rsidR="004A4B78" w:rsidRPr="004A4B78">
      <w:rPr>
        <w:rFonts w:asciiTheme="minorHAnsi" w:hAnsiTheme="minorHAnsi"/>
        <w:b/>
        <w:bCs/>
        <w:sz w:val="15"/>
        <w:szCs w:val="15"/>
      </w:rPr>
      <w:fldChar w:fldCharType="begin"/>
    </w:r>
    <w:r w:rsidR="004A4B78" w:rsidRPr="004A4B78">
      <w:rPr>
        <w:rFonts w:asciiTheme="minorHAnsi" w:hAnsiTheme="minorHAnsi"/>
        <w:b/>
        <w:bCs/>
        <w:sz w:val="15"/>
        <w:szCs w:val="15"/>
      </w:rPr>
      <w:instrText>NUMPAGES  \* Arabic  \* MERGEFORMAT</w:instrText>
    </w:r>
    <w:r w:rsidR="004A4B78" w:rsidRPr="004A4B78">
      <w:rPr>
        <w:rFonts w:asciiTheme="minorHAnsi" w:hAnsiTheme="minorHAnsi"/>
        <w:b/>
        <w:bCs/>
        <w:sz w:val="15"/>
        <w:szCs w:val="15"/>
      </w:rPr>
      <w:fldChar w:fldCharType="separate"/>
    </w:r>
    <w:r w:rsidR="004A4B78" w:rsidRPr="004A4B78">
      <w:rPr>
        <w:rFonts w:asciiTheme="minorHAnsi" w:hAnsiTheme="minorHAnsi"/>
        <w:b/>
        <w:bCs/>
        <w:sz w:val="15"/>
        <w:szCs w:val="15"/>
        <w:lang w:val="de-DE"/>
      </w:rPr>
      <w:t>2</w:t>
    </w:r>
    <w:r w:rsidR="004A4B78" w:rsidRPr="004A4B78">
      <w:rPr>
        <w:rFonts w:asciiTheme="minorHAnsi" w:hAnsiTheme="minorHAnsi"/>
        <w:b/>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DA08B" w14:textId="77777777" w:rsidR="00961D62" w:rsidRDefault="00961D62" w:rsidP="00863204">
      <w:pPr>
        <w:spacing w:line="240" w:lineRule="auto"/>
      </w:pPr>
      <w:r>
        <w:separator/>
      </w:r>
    </w:p>
  </w:footnote>
  <w:footnote w:type="continuationSeparator" w:id="0">
    <w:p w14:paraId="55EAB89B" w14:textId="77777777" w:rsidR="00961D62" w:rsidRDefault="00961D62" w:rsidP="008632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6DA7C" w14:textId="689FC4EF" w:rsidR="00863204" w:rsidRDefault="00863204">
    <w:pPr>
      <w:pStyle w:val="Kopfzeile"/>
    </w:pPr>
    <w:r>
      <w:rPr>
        <w:noProof/>
      </w:rPr>
      <w:drawing>
        <wp:anchor distT="0" distB="0" distL="114300" distR="114300" simplePos="0" relativeHeight="251659264" behindDoc="0" locked="0" layoutInCell="1" allowOverlap="1" wp14:anchorId="5452EACD" wp14:editId="7501E65D">
          <wp:simplePos x="0" y="0"/>
          <wp:positionH relativeFrom="column">
            <wp:posOffset>5306432</wp:posOffset>
          </wp:positionH>
          <wp:positionV relativeFrom="paragraph">
            <wp:posOffset>-78105</wp:posOffset>
          </wp:positionV>
          <wp:extent cx="402590" cy="262890"/>
          <wp:effectExtent l="0" t="0" r="3810" b="3810"/>
          <wp:wrapThrough wrapText="bothSides">
            <wp:wrapPolygon edited="0">
              <wp:start x="4088" y="0"/>
              <wp:lineTo x="0" y="1043"/>
              <wp:lineTo x="0" y="9391"/>
              <wp:lineTo x="4088" y="16696"/>
              <wp:lineTo x="4088" y="20870"/>
              <wp:lineTo x="21123" y="20870"/>
              <wp:lineTo x="21123" y="2087"/>
              <wp:lineTo x="8858" y="0"/>
              <wp:lineTo x="4088" y="0"/>
            </wp:wrapPolygon>
          </wp:wrapThrough>
          <wp:docPr id="472795899" name="Grafik 1" descr="Das neue Schweizer Praxismodell für Selbstständ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 neue Schweizer Praxismodell für Selbstständi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590" cy="262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22A8C"/>
    <w:multiLevelType w:val="hybridMultilevel"/>
    <w:tmpl w:val="0F78DF8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70D494BF"/>
    <w:multiLevelType w:val="hybridMultilevel"/>
    <w:tmpl w:val="C12C35BC"/>
    <w:lvl w:ilvl="0" w:tplc="BC24675E">
      <w:start w:val="1"/>
      <w:numFmt w:val="bullet"/>
      <w:lvlText w:val=""/>
      <w:lvlJc w:val="left"/>
      <w:pPr>
        <w:ind w:left="720" w:hanging="360"/>
      </w:pPr>
      <w:rPr>
        <w:rFonts w:ascii="Symbol" w:hAnsi="Symbol" w:hint="default"/>
      </w:rPr>
    </w:lvl>
    <w:lvl w:ilvl="1" w:tplc="E758CFA0">
      <w:start w:val="1"/>
      <w:numFmt w:val="bullet"/>
      <w:lvlText w:val="o"/>
      <w:lvlJc w:val="left"/>
      <w:pPr>
        <w:ind w:left="1440" w:hanging="360"/>
      </w:pPr>
      <w:rPr>
        <w:rFonts w:ascii="Courier New" w:hAnsi="Courier New" w:hint="default"/>
      </w:rPr>
    </w:lvl>
    <w:lvl w:ilvl="2" w:tplc="CFACB7C8">
      <w:start w:val="1"/>
      <w:numFmt w:val="bullet"/>
      <w:lvlText w:val=""/>
      <w:lvlJc w:val="left"/>
      <w:pPr>
        <w:ind w:left="2160" w:hanging="360"/>
      </w:pPr>
      <w:rPr>
        <w:rFonts w:ascii="Wingdings" w:hAnsi="Wingdings" w:hint="default"/>
      </w:rPr>
    </w:lvl>
    <w:lvl w:ilvl="3" w:tplc="1D72166A">
      <w:start w:val="1"/>
      <w:numFmt w:val="bullet"/>
      <w:lvlText w:val=""/>
      <w:lvlJc w:val="left"/>
      <w:pPr>
        <w:ind w:left="2880" w:hanging="360"/>
      </w:pPr>
      <w:rPr>
        <w:rFonts w:ascii="Symbol" w:hAnsi="Symbol" w:hint="default"/>
      </w:rPr>
    </w:lvl>
    <w:lvl w:ilvl="4" w:tplc="572E16D6">
      <w:start w:val="1"/>
      <w:numFmt w:val="bullet"/>
      <w:lvlText w:val="o"/>
      <w:lvlJc w:val="left"/>
      <w:pPr>
        <w:ind w:left="3600" w:hanging="360"/>
      </w:pPr>
      <w:rPr>
        <w:rFonts w:ascii="Courier New" w:hAnsi="Courier New" w:hint="default"/>
      </w:rPr>
    </w:lvl>
    <w:lvl w:ilvl="5" w:tplc="989C2DE8">
      <w:start w:val="1"/>
      <w:numFmt w:val="bullet"/>
      <w:lvlText w:val=""/>
      <w:lvlJc w:val="left"/>
      <w:pPr>
        <w:ind w:left="4320" w:hanging="360"/>
      </w:pPr>
      <w:rPr>
        <w:rFonts w:ascii="Wingdings" w:hAnsi="Wingdings" w:hint="default"/>
      </w:rPr>
    </w:lvl>
    <w:lvl w:ilvl="6" w:tplc="A246C874">
      <w:start w:val="1"/>
      <w:numFmt w:val="bullet"/>
      <w:lvlText w:val=""/>
      <w:lvlJc w:val="left"/>
      <w:pPr>
        <w:ind w:left="5040" w:hanging="360"/>
      </w:pPr>
      <w:rPr>
        <w:rFonts w:ascii="Symbol" w:hAnsi="Symbol" w:hint="default"/>
      </w:rPr>
    </w:lvl>
    <w:lvl w:ilvl="7" w:tplc="C1A0B65E">
      <w:start w:val="1"/>
      <w:numFmt w:val="bullet"/>
      <w:lvlText w:val="o"/>
      <w:lvlJc w:val="left"/>
      <w:pPr>
        <w:ind w:left="5760" w:hanging="360"/>
      </w:pPr>
      <w:rPr>
        <w:rFonts w:ascii="Courier New" w:hAnsi="Courier New" w:hint="default"/>
      </w:rPr>
    </w:lvl>
    <w:lvl w:ilvl="8" w:tplc="CD269FAA">
      <w:start w:val="1"/>
      <w:numFmt w:val="bullet"/>
      <w:lvlText w:val=""/>
      <w:lvlJc w:val="left"/>
      <w:pPr>
        <w:ind w:left="6480" w:hanging="360"/>
      </w:pPr>
      <w:rPr>
        <w:rFonts w:ascii="Wingdings" w:hAnsi="Wingdings" w:hint="default"/>
      </w:rPr>
    </w:lvl>
  </w:abstractNum>
  <w:abstractNum w:abstractNumId="2" w15:restartNumberingAfterBreak="0">
    <w:nsid w:val="76A9993E"/>
    <w:multiLevelType w:val="hybridMultilevel"/>
    <w:tmpl w:val="A5AA107E"/>
    <w:lvl w:ilvl="0" w:tplc="35D44E50">
      <w:start w:val="1"/>
      <w:numFmt w:val="bullet"/>
      <w:lvlText w:val=""/>
      <w:lvlJc w:val="left"/>
      <w:pPr>
        <w:ind w:left="720" w:hanging="360"/>
      </w:pPr>
      <w:rPr>
        <w:rFonts w:ascii="Symbol" w:hAnsi="Symbol" w:hint="default"/>
      </w:rPr>
    </w:lvl>
    <w:lvl w:ilvl="1" w:tplc="AD644B16">
      <w:start w:val="1"/>
      <w:numFmt w:val="bullet"/>
      <w:lvlText w:val="o"/>
      <w:lvlJc w:val="left"/>
      <w:pPr>
        <w:ind w:left="1440" w:hanging="360"/>
      </w:pPr>
      <w:rPr>
        <w:rFonts w:ascii="Courier New" w:hAnsi="Courier New" w:hint="default"/>
      </w:rPr>
    </w:lvl>
    <w:lvl w:ilvl="2" w:tplc="F9E69992">
      <w:start w:val="1"/>
      <w:numFmt w:val="bullet"/>
      <w:lvlText w:val=""/>
      <w:lvlJc w:val="left"/>
      <w:pPr>
        <w:ind w:left="2160" w:hanging="360"/>
      </w:pPr>
      <w:rPr>
        <w:rFonts w:ascii="Wingdings" w:hAnsi="Wingdings" w:hint="default"/>
      </w:rPr>
    </w:lvl>
    <w:lvl w:ilvl="3" w:tplc="F6FE3860">
      <w:start w:val="1"/>
      <w:numFmt w:val="bullet"/>
      <w:lvlText w:val=""/>
      <w:lvlJc w:val="left"/>
      <w:pPr>
        <w:ind w:left="2880" w:hanging="360"/>
      </w:pPr>
      <w:rPr>
        <w:rFonts w:ascii="Symbol" w:hAnsi="Symbol" w:hint="default"/>
      </w:rPr>
    </w:lvl>
    <w:lvl w:ilvl="4" w:tplc="3F68E606">
      <w:start w:val="1"/>
      <w:numFmt w:val="bullet"/>
      <w:lvlText w:val="o"/>
      <w:lvlJc w:val="left"/>
      <w:pPr>
        <w:ind w:left="3600" w:hanging="360"/>
      </w:pPr>
      <w:rPr>
        <w:rFonts w:ascii="Courier New" w:hAnsi="Courier New" w:hint="default"/>
      </w:rPr>
    </w:lvl>
    <w:lvl w:ilvl="5" w:tplc="FF1438AC">
      <w:start w:val="1"/>
      <w:numFmt w:val="bullet"/>
      <w:lvlText w:val=""/>
      <w:lvlJc w:val="left"/>
      <w:pPr>
        <w:ind w:left="4320" w:hanging="360"/>
      </w:pPr>
      <w:rPr>
        <w:rFonts w:ascii="Wingdings" w:hAnsi="Wingdings" w:hint="default"/>
      </w:rPr>
    </w:lvl>
    <w:lvl w:ilvl="6" w:tplc="67442616">
      <w:start w:val="1"/>
      <w:numFmt w:val="bullet"/>
      <w:lvlText w:val=""/>
      <w:lvlJc w:val="left"/>
      <w:pPr>
        <w:ind w:left="5040" w:hanging="360"/>
      </w:pPr>
      <w:rPr>
        <w:rFonts w:ascii="Symbol" w:hAnsi="Symbol" w:hint="default"/>
      </w:rPr>
    </w:lvl>
    <w:lvl w:ilvl="7" w:tplc="7F0C6A0C">
      <w:start w:val="1"/>
      <w:numFmt w:val="bullet"/>
      <w:lvlText w:val="o"/>
      <w:lvlJc w:val="left"/>
      <w:pPr>
        <w:ind w:left="5760" w:hanging="360"/>
      </w:pPr>
      <w:rPr>
        <w:rFonts w:ascii="Courier New" w:hAnsi="Courier New" w:hint="default"/>
      </w:rPr>
    </w:lvl>
    <w:lvl w:ilvl="8" w:tplc="EB1A0D88">
      <w:start w:val="1"/>
      <w:numFmt w:val="bullet"/>
      <w:lvlText w:val=""/>
      <w:lvlJc w:val="left"/>
      <w:pPr>
        <w:ind w:left="6480" w:hanging="360"/>
      </w:pPr>
      <w:rPr>
        <w:rFonts w:ascii="Wingdings" w:hAnsi="Wingdings" w:hint="default"/>
      </w:rPr>
    </w:lvl>
  </w:abstractNum>
  <w:num w:numId="1" w16cid:durableId="706375340">
    <w:abstractNumId w:val="1"/>
  </w:num>
  <w:num w:numId="2" w16cid:durableId="1339385068">
    <w:abstractNumId w:val="2"/>
  </w:num>
  <w:num w:numId="3" w16cid:durableId="17713868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isseler Jessica">
    <w15:presenceInfo w15:providerId="AD" w15:userId="S::jessica.geisseler@fmhconsulting.ch::d034443d-f7e9-48d0-a6e7-7239b038fb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04"/>
    <w:rsid w:val="00073D0C"/>
    <w:rsid w:val="000856A3"/>
    <w:rsid w:val="001370B2"/>
    <w:rsid w:val="00156326"/>
    <w:rsid w:val="001C28FC"/>
    <w:rsid w:val="00216CC8"/>
    <w:rsid w:val="00224D74"/>
    <w:rsid w:val="00286236"/>
    <w:rsid w:val="002F4400"/>
    <w:rsid w:val="00314BA9"/>
    <w:rsid w:val="00326BE5"/>
    <w:rsid w:val="00370B86"/>
    <w:rsid w:val="00397600"/>
    <w:rsid w:val="0040507D"/>
    <w:rsid w:val="004517BF"/>
    <w:rsid w:val="004572F1"/>
    <w:rsid w:val="00457D6A"/>
    <w:rsid w:val="00466007"/>
    <w:rsid w:val="004A4B78"/>
    <w:rsid w:val="004A4DA0"/>
    <w:rsid w:val="004C7171"/>
    <w:rsid w:val="004D0C52"/>
    <w:rsid w:val="004D6075"/>
    <w:rsid w:val="005773E1"/>
    <w:rsid w:val="00585F5C"/>
    <w:rsid w:val="00730DC5"/>
    <w:rsid w:val="00753D13"/>
    <w:rsid w:val="00860C78"/>
    <w:rsid w:val="00863204"/>
    <w:rsid w:val="0086468C"/>
    <w:rsid w:val="00897F9D"/>
    <w:rsid w:val="009610C7"/>
    <w:rsid w:val="00961D62"/>
    <w:rsid w:val="00A24C2C"/>
    <w:rsid w:val="00A27D2A"/>
    <w:rsid w:val="00A475BA"/>
    <w:rsid w:val="00A6010A"/>
    <w:rsid w:val="00A6205A"/>
    <w:rsid w:val="00AA6036"/>
    <w:rsid w:val="00AF4E4D"/>
    <w:rsid w:val="00B0146B"/>
    <w:rsid w:val="00BA448A"/>
    <w:rsid w:val="00BB7944"/>
    <w:rsid w:val="00BF2323"/>
    <w:rsid w:val="00CE20FB"/>
    <w:rsid w:val="00D45599"/>
    <w:rsid w:val="00D677D8"/>
    <w:rsid w:val="00DB2208"/>
    <w:rsid w:val="00E40764"/>
    <w:rsid w:val="00E87162"/>
    <w:rsid w:val="00ED75FE"/>
    <w:rsid w:val="00EE5181"/>
    <w:rsid w:val="00F22AF1"/>
    <w:rsid w:val="00F610E8"/>
    <w:rsid w:val="00F74889"/>
    <w:rsid w:val="00F77798"/>
    <w:rsid w:val="00FD0DC7"/>
    <w:rsid w:val="00FE79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51194"/>
  <w15:chartTrackingRefBased/>
  <w15:docId w15:val="{488DF7BA-9E04-BC46-9ECC-3E36FFAD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3204"/>
    <w:pPr>
      <w:spacing w:after="0"/>
    </w:pPr>
  </w:style>
  <w:style w:type="paragraph" w:styleId="berschrift1">
    <w:name w:val="heading 1"/>
    <w:basedOn w:val="Standard"/>
    <w:next w:val="Standard"/>
    <w:link w:val="berschrift1Zchn"/>
    <w:uiPriority w:val="9"/>
    <w:qFormat/>
    <w:rsid w:val="008632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8632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86320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86320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6320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6320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6320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6320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6320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6320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86320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86320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86320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6320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6320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6320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6320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63204"/>
    <w:rPr>
      <w:rFonts w:eastAsiaTheme="majorEastAsia" w:cstheme="majorBidi"/>
      <w:color w:val="272727" w:themeColor="text1" w:themeTint="D8"/>
    </w:rPr>
  </w:style>
  <w:style w:type="paragraph" w:styleId="Titel">
    <w:name w:val="Title"/>
    <w:basedOn w:val="Standard"/>
    <w:next w:val="Standard"/>
    <w:link w:val="TitelZchn"/>
    <w:uiPriority w:val="10"/>
    <w:qFormat/>
    <w:rsid w:val="008632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6320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6320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6320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6320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63204"/>
    <w:rPr>
      <w:i/>
      <w:iCs/>
      <w:color w:val="404040" w:themeColor="text1" w:themeTint="BF"/>
    </w:rPr>
  </w:style>
  <w:style w:type="paragraph" w:styleId="Listenabsatz">
    <w:name w:val="List Paragraph"/>
    <w:basedOn w:val="Standard"/>
    <w:uiPriority w:val="34"/>
    <w:qFormat/>
    <w:rsid w:val="00863204"/>
    <w:pPr>
      <w:ind w:left="720"/>
      <w:contextualSpacing/>
    </w:pPr>
  </w:style>
  <w:style w:type="character" w:styleId="IntensiveHervorhebung">
    <w:name w:val="Intense Emphasis"/>
    <w:basedOn w:val="Absatz-Standardschriftart"/>
    <w:uiPriority w:val="21"/>
    <w:qFormat/>
    <w:rsid w:val="00863204"/>
    <w:rPr>
      <w:i/>
      <w:iCs/>
      <w:color w:val="0F4761" w:themeColor="accent1" w:themeShade="BF"/>
    </w:rPr>
  </w:style>
  <w:style w:type="paragraph" w:styleId="IntensivesZitat">
    <w:name w:val="Intense Quote"/>
    <w:basedOn w:val="Standard"/>
    <w:next w:val="Standard"/>
    <w:link w:val="IntensivesZitatZchn"/>
    <w:uiPriority w:val="30"/>
    <w:qFormat/>
    <w:rsid w:val="008632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63204"/>
    <w:rPr>
      <w:i/>
      <w:iCs/>
      <w:color w:val="0F4761" w:themeColor="accent1" w:themeShade="BF"/>
    </w:rPr>
  </w:style>
  <w:style w:type="character" w:styleId="IntensiverVerweis">
    <w:name w:val="Intense Reference"/>
    <w:basedOn w:val="Absatz-Standardschriftart"/>
    <w:uiPriority w:val="32"/>
    <w:qFormat/>
    <w:rsid w:val="00863204"/>
    <w:rPr>
      <w:b/>
      <w:bCs/>
      <w:smallCaps/>
      <w:color w:val="0F4761" w:themeColor="accent1" w:themeShade="BF"/>
      <w:spacing w:val="5"/>
    </w:rPr>
  </w:style>
  <w:style w:type="paragraph" w:styleId="Kopfzeile">
    <w:name w:val="header"/>
    <w:basedOn w:val="Standard"/>
    <w:link w:val="KopfzeileZchn"/>
    <w:uiPriority w:val="99"/>
    <w:unhideWhenUsed/>
    <w:rsid w:val="0086320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63204"/>
  </w:style>
  <w:style w:type="paragraph" w:styleId="Fuzeile">
    <w:name w:val="footer"/>
    <w:basedOn w:val="Standard"/>
    <w:link w:val="FuzeileZchn"/>
    <w:uiPriority w:val="99"/>
    <w:unhideWhenUsed/>
    <w:rsid w:val="0086320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63204"/>
  </w:style>
  <w:style w:type="character" w:styleId="Seitenzahl">
    <w:name w:val="page number"/>
    <w:basedOn w:val="Absatz-Standardschriftart"/>
    <w:uiPriority w:val="99"/>
    <w:semiHidden/>
    <w:unhideWhenUsed/>
    <w:rsid w:val="00863204"/>
  </w:style>
  <w:style w:type="paragraph" w:customStyle="1" w:styleId="paragraph">
    <w:name w:val="paragraph"/>
    <w:basedOn w:val="Standard"/>
    <w:rsid w:val="00863204"/>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contentcontrolboundarysink">
    <w:name w:val="contentcontrolboundarysink"/>
    <w:basedOn w:val="Absatz-Standardschriftart"/>
    <w:rsid w:val="00863204"/>
  </w:style>
  <w:style w:type="character" w:customStyle="1" w:styleId="scxw123682405">
    <w:name w:val="scxw123682405"/>
    <w:basedOn w:val="Absatz-Standardschriftart"/>
    <w:rsid w:val="00863204"/>
  </w:style>
  <w:style w:type="character" w:customStyle="1" w:styleId="eop">
    <w:name w:val="eop"/>
    <w:basedOn w:val="Absatz-Standardschriftart"/>
    <w:rsid w:val="00863204"/>
  </w:style>
  <w:style w:type="character" w:customStyle="1" w:styleId="normaltextrun">
    <w:name w:val="normaltextrun"/>
    <w:basedOn w:val="Absatz-Standardschriftart"/>
    <w:rsid w:val="00863204"/>
  </w:style>
  <w:style w:type="character" w:customStyle="1" w:styleId="tabchar">
    <w:name w:val="tabchar"/>
    <w:basedOn w:val="Absatz-Standardschriftart"/>
    <w:rsid w:val="00863204"/>
  </w:style>
  <w:style w:type="character" w:styleId="Kommentarzeichen">
    <w:name w:val="annotation reference"/>
    <w:basedOn w:val="Absatz-Standardschriftart"/>
    <w:uiPriority w:val="99"/>
    <w:semiHidden/>
    <w:unhideWhenUsed/>
    <w:rsid w:val="00A6010A"/>
    <w:rPr>
      <w:sz w:val="16"/>
      <w:szCs w:val="16"/>
    </w:rPr>
  </w:style>
  <w:style w:type="paragraph" w:styleId="Kommentartext">
    <w:name w:val="annotation text"/>
    <w:basedOn w:val="Standard"/>
    <w:link w:val="KommentartextZchn"/>
    <w:uiPriority w:val="99"/>
    <w:unhideWhenUsed/>
    <w:rsid w:val="00A6010A"/>
    <w:pPr>
      <w:spacing w:after="200" w:line="240" w:lineRule="auto"/>
    </w:pPr>
    <w:rPr>
      <w:kern w:val="0"/>
      <w:sz w:val="20"/>
      <w:szCs w:val="20"/>
      <w14:ligatures w14:val="none"/>
    </w:rPr>
  </w:style>
  <w:style w:type="character" w:customStyle="1" w:styleId="KommentartextZchn">
    <w:name w:val="Kommentartext Zchn"/>
    <w:basedOn w:val="Absatz-Standardschriftart"/>
    <w:link w:val="Kommentartext"/>
    <w:uiPriority w:val="99"/>
    <w:rsid w:val="00A6010A"/>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773147">
      <w:bodyDiv w:val="1"/>
      <w:marLeft w:val="0"/>
      <w:marRight w:val="0"/>
      <w:marTop w:val="0"/>
      <w:marBottom w:val="0"/>
      <w:divBdr>
        <w:top w:val="none" w:sz="0" w:space="0" w:color="auto"/>
        <w:left w:val="none" w:sz="0" w:space="0" w:color="auto"/>
        <w:bottom w:val="none" w:sz="0" w:space="0" w:color="auto"/>
        <w:right w:val="none" w:sz="0" w:space="0" w:color="auto"/>
      </w:divBdr>
      <w:divsChild>
        <w:div w:id="470900934">
          <w:marLeft w:val="0"/>
          <w:marRight w:val="0"/>
          <w:marTop w:val="0"/>
          <w:marBottom w:val="0"/>
          <w:divBdr>
            <w:top w:val="none" w:sz="0" w:space="0" w:color="auto"/>
            <w:left w:val="none" w:sz="0" w:space="0" w:color="auto"/>
            <w:bottom w:val="none" w:sz="0" w:space="0" w:color="auto"/>
            <w:right w:val="none" w:sz="0" w:space="0" w:color="auto"/>
          </w:divBdr>
        </w:div>
        <w:div w:id="539392029">
          <w:marLeft w:val="0"/>
          <w:marRight w:val="0"/>
          <w:marTop w:val="0"/>
          <w:marBottom w:val="0"/>
          <w:divBdr>
            <w:top w:val="none" w:sz="0" w:space="0" w:color="auto"/>
            <w:left w:val="none" w:sz="0" w:space="0" w:color="auto"/>
            <w:bottom w:val="none" w:sz="0" w:space="0" w:color="auto"/>
            <w:right w:val="none" w:sz="0" w:space="0" w:color="auto"/>
          </w:divBdr>
        </w:div>
        <w:div w:id="272983779">
          <w:marLeft w:val="0"/>
          <w:marRight w:val="0"/>
          <w:marTop w:val="0"/>
          <w:marBottom w:val="0"/>
          <w:divBdr>
            <w:top w:val="none" w:sz="0" w:space="0" w:color="auto"/>
            <w:left w:val="none" w:sz="0" w:space="0" w:color="auto"/>
            <w:bottom w:val="none" w:sz="0" w:space="0" w:color="auto"/>
            <w:right w:val="none" w:sz="0" w:space="0" w:color="auto"/>
          </w:divBdr>
        </w:div>
        <w:div w:id="1079182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F394FA53047014F89ABD98BB940B8ED" ma:contentTypeVersion="11" ma:contentTypeDescription="Ein neues Dokument erstellen." ma:contentTypeScope="" ma:versionID="9d237a070fd09dcdc5240a7d3c7babb7">
  <xsd:schema xmlns:xsd="http://www.w3.org/2001/XMLSchema" xmlns:xs="http://www.w3.org/2001/XMLSchema" xmlns:p="http://schemas.microsoft.com/office/2006/metadata/properties" xmlns:ns2="ca96fd79-98ba-4f65-8f1c-dd325b00f6f8" xmlns:ns3="0b44a7fb-96c0-43ce-b64e-30896d283378" targetNamespace="http://schemas.microsoft.com/office/2006/metadata/properties" ma:root="true" ma:fieldsID="1af983753e80105d89bc18c78bdda109" ns2:_="" ns3:_="">
    <xsd:import namespace="ca96fd79-98ba-4f65-8f1c-dd325b00f6f8"/>
    <xsd:import namespace="0b44a7fb-96c0-43ce-b64e-30896d2833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6fd79-98ba-4f65-8f1c-dd325b00f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87d9b149-5699-408d-a1f7-8a04f3dbb93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44a7fb-96c0-43ce-b64e-30896d2833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1f783a-91d1-4102-985f-37f13d6108ff}" ma:internalName="TaxCatchAll" ma:showField="CatchAllData" ma:web="0b44a7fb-96c0-43ce-b64e-30896d2833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96fd79-98ba-4f65-8f1c-dd325b00f6f8">
      <Terms xmlns="http://schemas.microsoft.com/office/infopath/2007/PartnerControls"/>
    </lcf76f155ced4ddcb4097134ff3c332f>
    <TaxCatchAll xmlns="0b44a7fb-96c0-43ce-b64e-30896d283378" xsi:nil="true"/>
  </documentManagement>
</p:properties>
</file>

<file path=customXml/itemProps1.xml><?xml version="1.0" encoding="utf-8"?>
<ds:datastoreItem xmlns:ds="http://schemas.openxmlformats.org/officeDocument/2006/customXml" ds:itemID="{0455824B-A5CD-4AD5-A2C8-BFBA5EEAD94E}">
  <ds:schemaRefs>
    <ds:schemaRef ds:uri="http://schemas.microsoft.com/sharepoint/v3/contenttype/forms"/>
  </ds:schemaRefs>
</ds:datastoreItem>
</file>

<file path=customXml/itemProps2.xml><?xml version="1.0" encoding="utf-8"?>
<ds:datastoreItem xmlns:ds="http://schemas.openxmlformats.org/officeDocument/2006/customXml" ds:itemID="{967450C7-B1E9-461A-9112-A64A4122C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6fd79-98ba-4f65-8f1c-dd325b00f6f8"/>
    <ds:schemaRef ds:uri="0b44a7fb-96c0-43ce-b64e-30896d283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868457-EF4D-4D85-9992-F93AE16FAA0C}">
  <ds:schemaRefs>
    <ds:schemaRef ds:uri="http://schemas.microsoft.com/office/2006/metadata/properties"/>
    <ds:schemaRef ds:uri="http://schemas.microsoft.com/office/infopath/2007/PartnerControls"/>
    <ds:schemaRef ds:uri="ca96fd79-98ba-4f65-8f1c-dd325b00f6f8"/>
    <ds:schemaRef ds:uri="0b44a7fb-96c0-43ce-b64e-30896d28337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1225</Words>
  <Characters>7724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Balmer</dc:creator>
  <cp:keywords/>
  <dc:description/>
  <cp:lastModifiedBy>Kim Balmer</cp:lastModifiedBy>
  <cp:revision>40</cp:revision>
  <dcterms:created xsi:type="dcterms:W3CDTF">2025-02-11T17:04:00Z</dcterms:created>
  <dcterms:modified xsi:type="dcterms:W3CDTF">2025-02-12T09:49:00Z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0x010100EF394FA53047014F89ABD98BB940B8ED</vt:lpwstr>
  </property>
  <property fmtid="{D5CDD505-2E9C-101B-9397-08002B2CF9AE}" pid="3" name="MediaServiceImageTags">
    <vt:lpwstr/>
  </property>
</Properties>
</file>